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8242" w14:textId="77777777" w:rsidR="00655D3F" w:rsidRDefault="00655D3F" w:rsidP="00DC1309">
      <w:pPr>
        <w:jc w:val="center"/>
        <w:rPr>
          <w:b/>
          <w:u w:val="single"/>
        </w:rPr>
      </w:pPr>
      <w:r>
        <w:rPr>
          <w:b/>
          <w:u w:val="single"/>
        </w:rPr>
        <w:t>DIRECCIÓN DE GESTIÓN DE CALIDAD AMBIENTAL</w:t>
      </w:r>
      <w:r w:rsidR="008D1940">
        <w:rPr>
          <w:b/>
          <w:u w:val="single"/>
        </w:rPr>
        <w:t xml:space="preserve"> (DIGECA)</w:t>
      </w:r>
    </w:p>
    <w:p w14:paraId="71BCFFE8" w14:textId="77777777" w:rsidR="00655D3F" w:rsidRDefault="00655D3F" w:rsidP="00DC1309">
      <w:pPr>
        <w:jc w:val="center"/>
        <w:rPr>
          <w:b/>
          <w:u w:val="single"/>
        </w:rPr>
      </w:pPr>
      <w:r>
        <w:rPr>
          <w:b/>
          <w:u w:val="single"/>
        </w:rPr>
        <w:t>UNIDAD DE EVALUACIÓN AMBIENTAL DE AGROINSUMOS</w:t>
      </w:r>
      <w:r w:rsidR="008D1940">
        <w:rPr>
          <w:b/>
          <w:u w:val="single"/>
        </w:rPr>
        <w:t xml:space="preserve"> (UEAA)</w:t>
      </w:r>
    </w:p>
    <w:p w14:paraId="7AB250A1" w14:textId="3BD6CACA" w:rsidR="00DC1309" w:rsidRPr="000767FC" w:rsidRDefault="00655D3F" w:rsidP="00DC1309">
      <w:pPr>
        <w:jc w:val="center"/>
        <w:rPr>
          <w:b/>
          <w:u w:val="single"/>
        </w:rPr>
      </w:pPr>
      <w:r>
        <w:rPr>
          <w:b/>
          <w:u w:val="single"/>
        </w:rPr>
        <w:t xml:space="preserve">MATRIZ DE </w:t>
      </w:r>
      <w:r w:rsidR="00DC1309" w:rsidRPr="000767FC">
        <w:rPr>
          <w:b/>
          <w:u w:val="single"/>
        </w:rPr>
        <w:t xml:space="preserve">REVISIÓN </w:t>
      </w:r>
      <w:r>
        <w:rPr>
          <w:b/>
          <w:u w:val="single"/>
        </w:rPr>
        <w:t xml:space="preserve">PRELIMINAR </w:t>
      </w:r>
      <w:r w:rsidR="00DC1309" w:rsidRPr="000767FC">
        <w:rPr>
          <w:b/>
          <w:u w:val="single"/>
        </w:rPr>
        <w:t>DE EXPEDIENTE PARA REGISTRO DE PLAGUICIDAS</w:t>
      </w:r>
      <w:r w:rsidR="004608CF">
        <w:rPr>
          <w:b/>
          <w:u w:val="single"/>
        </w:rPr>
        <w:t xml:space="preserve"> </w:t>
      </w:r>
      <w:r w:rsidR="00390533">
        <w:rPr>
          <w:b/>
          <w:u w:val="single"/>
        </w:rPr>
        <w:t xml:space="preserve">CON DATA COMPLETA SEGÚN </w:t>
      </w:r>
      <w:r w:rsidR="00B632A5">
        <w:rPr>
          <w:b/>
          <w:u w:val="single"/>
        </w:rPr>
        <w:t>EL DE 40059</w:t>
      </w:r>
    </w:p>
    <w:p w14:paraId="25CC1951" w14:textId="77777777" w:rsidR="004608CF" w:rsidRDefault="004608CF" w:rsidP="004608CF">
      <w:pPr>
        <w:spacing w:after="0" w:line="240" w:lineRule="auto"/>
      </w:pPr>
    </w:p>
    <w:p w14:paraId="21F3F066" w14:textId="77777777" w:rsidR="00A60D8F" w:rsidRPr="00AC1206" w:rsidRDefault="00DC1309" w:rsidP="00DC1309">
      <w:pPr>
        <w:rPr>
          <w:u w:val="single"/>
        </w:rPr>
      </w:pPr>
      <w:r w:rsidRPr="000767FC">
        <w:t xml:space="preserve">EXPEDIENTE NUMERO: </w:t>
      </w:r>
      <w:r w:rsidR="00A60D8F" w:rsidRPr="000767FC">
        <w:t>______________</w:t>
      </w:r>
    </w:p>
    <w:p w14:paraId="265A46D5" w14:textId="77777777" w:rsidR="00DC1309" w:rsidRPr="000767FC" w:rsidRDefault="00DC1309" w:rsidP="00DC1309">
      <w:r w:rsidRPr="000767FC">
        <w:t>Revisado por: _________________________________</w:t>
      </w:r>
      <w:r w:rsidR="00914B69" w:rsidRPr="000767FC">
        <w:t xml:space="preserve"> (nombre y firma).</w:t>
      </w:r>
    </w:p>
    <w:p w14:paraId="705C21AF" w14:textId="77777777" w:rsidR="00DC1309" w:rsidRPr="000767FC" w:rsidRDefault="00DC1309" w:rsidP="00DC1309">
      <w:r w:rsidRPr="000767FC">
        <w:t>Fecha de revisión: ______________________________</w:t>
      </w:r>
    </w:p>
    <w:p w14:paraId="19851B48" w14:textId="47D3F6D4" w:rsidR="00054D28" w:rsidRPr="000767FC" w:rsidRDefault="00047820" w:rsidP="004608CF">
      <w:pPr>
        <w:spacing w:after="0" w:line="240" w:lineRule="auto"/>
      </w:pPr>
      <w:r w:rsidRPr="000767FC">
        <w:rPr>
          <w:b/>
        </w:rPr>
        <w:t>Cuadro</w:t>
      </w:r>
      <w:r w:rsidR="000C5A65" w:rsidRPr="000767FC">
        <w:rPr>
          <w:b/>
        </w:rPr>
        <w:t xml:space="preserve"> 1.</w:t>
      </w:r>
      <w:r w:rsidR="000C5A65" w:rsidRPr="000767FC">
        <w:t xml:space="preserve"> D</w:t>
      </w:r>
      <w:r w:rsidRPr="000767FC">
        <w:t>atos de interés del MINAE</w:t>
      </w:r>
      <w:r w:rsidR="000C5A65" w:rsidRPr="000767FC">
        <w:t xml:space="preserve"> para ingredientes activos</w:t>
      </w:r>
      <w:r w:rsidR="00023491" w:rsidRPr="000767FC">
        <w:t xml:space="preserve"> (en cumplimiento del DE </w:t>
      </w:r>
      <w:r w:rsidR="00EB68B6">
        <w:t>40059</w:t>
      </w:r>
      <w:r w:rsidR="00023491" w:rsidRPr="000767FC">
        <w:t>)</w:t>
      </w:r>
    </w:p>
    <w:tbl>
      <w:tblPr>
        <w:tblStyle w:val="Tablaconcuadrcula"/>
        <w:tblW w:w="4575" w:type="pct"/>
        <w:tblLook w:val="04A0" w:firstRow="1" w:lastRow="0" w:firstColumn="1" w:lastColumn="0" w:noHBand="0" w:noVBand="1"/>
      </w:tblPr>
      <w:tblGrid>
        <w:gridCol w:w="2947"/>
        <w:gridCol w:w="2174"/>
        <w:gridCol w:w="908"/>
        <w:gridCol w:w="2521"/>
        <w:gridCol w:w="1313"/>
        <w:gridCol w:w="3558"/>
      </w:tblGrid>
      <w:tr w:rsidR="00310344" w:rsidRPr="000767FC" w14:paraId="34CF0DD3" w14:textId="77777777" w:rsidTr="00310344">
        <w:trPr>
          <w:tblHeader/>
        </w:trPr>
        <w:tc>
          <w:tcPr>
            <w:tcW w:w="1133" w:type="pct"/>
            <w:shd w:val="clear" w:color="auto" w:fill="8DB3E2" w:themeFill="text2" w:themeFillTint="66"/>
          </w:tcPr>
          <w:p w14:paraId="2274516E" w14:textId="77777777" w:rsidR="00310344" w:rsidRPr="000767FC" w:rsidRDefault="00310344" w:rsidP="000767FC">
            <w:pPr>
              <w:jc w:val="center"/>
              <w:rPr>
                <w:b/>
              </w:rPr>
            </w:pPr>
            <w:r w:rsidRPr="000767FC">
              <w:rPr>
                <w:b/>
              </w:rPr>
              <w:t>Requisito</w:t>
            </w:r>
            <w:r w:rsidRPr="000767FC">
              <w:rPr>
                <w:rStyle w:val="Refdenotaalfinal"/>
                <w:b/>
              </w:rPr>
              <w:endnoteReference w:id="1"/>
            </w:r>
          </w:p>
        </w:tc>
        <w:tc>
          <w:tcPr>
            <w:tcW w:w="845" w:type="pct"/>
            <w:shd w:val="clear" w:color="auto" w:fill="8DB3E2" w:themeFill="text2" w:themeFillTint="66"/>
          </w:tcPr>
          <w:p w14:paraId="6364AC3F" w14:textId="77777777" w:rsidR="00310344" w:rsidRPr="000767FC" w:rsidRDefault="00310344" w:rsidP="000767FC">
            <w:pPr>
              <w:jc w:val="center"/>
              <w:rPr>
                <w:b/>
              </w:rPr>
            </w:pPr>
            <w:r w:rsidRPr="000767FC">
              <w:rPr>
                <w:b/>
              </w:rPr>
              <w:t>Sustancia</w:t>
            </w:r>
            <w:r w:rsidRPr="000767FC">
              <w:rPr>
                <w:rStyle w:val="Refdenotaalfinal"/>
                <w:b/>
              </w:rPr>
              <w:endnoteReference w:id="2"/>
            </w:r>
          </w:p>
        </w:tc>
        <w:tc>
          <w:tcPr>
            <w:tcW w:w="340" w:type="pct"/>
            <w:shd w:val="clear" w:color="auto" w:fill="8DB3E2" w:themeFill="text2" w:themeFillTint="66"/>
          </w:tcPr>
          <w:p w14:paraId="2830CB13" w14:textId="700796F7" w:rsidR="00310344" w:rsidRPr="000767FC" w:rsidRDefault="00310344" w:rsidP="000767FC">
            <w:pPr>
              <w:jc w:val="center"/>
              <w:rPr>
                <w:b/>
              </w:rPr>
            </w:pPr>
            <w:r w:rsidRPr="000767FC">
              <w:rPr>
                <w:b/>
              </w:rPr>
              <w:t>Pureza</w:t>
            </w:r>
            <w:r w:rsidRPr="000767FC">
              <w:rPr>
                <w:rStyle w:val="Refdenotaalfinal"/>
                <w:b/>
              </w:rPr>
              <w:endnoteReference w:id="3"/>
            </w:r>
          </w:p>
        </w:tc>
        <w:tc>
          <w:tcPr>
            <w:tcW w:w="765" w:type="pct"/>
            <w:shd w:val="clear" w:color="auto" w:fill="8DB3E2" w:themeFill="text2" w:themeFillTint="66"/>
          </w:tcPr>
          <w:p w14:paraId="72EB57BD" w14:textId="3A5D256F" w:rsidR="00310344" w:rsidRPr="000767FC" w:rsidRDefault="00310344" w:rsidP="000767FC">
            <w:pPr>
              <w:jc w:val="center"/>
              <w:rPr>
                <w:b/>
              </w:rPr>
            </w:pPr>
            <w:r w:rsidRPr="000767FC">
              <w:rPr>
                <w:b/>
              </w:rPr>
              <w:t>Patrocinador</w:t>
            </w:r>
            <w:r w:rsidR="007131CD">
              <w:rPr>
                <w:b/>
              </w:rPr>
              <w:t>/Proveedor</w:t>
            </w:r>
            <w:r w:rsidRPr="000767FC">
              <w:rPr>
                <w:rStyle w:val="Refdenotaalfinal"/>
                <w:b/>
              </w:rPr>
              <w:endnoteReference w:id="4"/>
            </w:r>
          </w:p>
        </w:tc>
        <w:tc>
          <w:tcPr>
            <w:tcW w:w="557" w:type="pct"/>
            <w:shd w:val="clear" w:color="auto" w:fill="8DB3E2" w:themeFill="text2" w:themeFillTint="66"/>
          </w:tcPr>
          <w:p w14:paraId="4991E492" w14:textId="77777777" w:rsidR="00310344" w:rsidRPr="000767FC" w:rsidRDefault="00310344" w:rsidP="000767FC">
            <w:pPr>
              <w:jc w:val="center"/>
              <w:rPr>
                <w:b/>
              </w:rPr>
            </w:pPr>
            <w:r w:rsidRPr="000767FC">
              <w:rPr>
                <w:b/>
              </w:rPr>
              <w:t>Folios</w:t>
            </w:r>
            <w:r w:rsidRPr="000767FC">
              <w:rPr>
                <w:rStyle w:val="Refdenotaalfinal"/>
                <w:b/>
              </w:rPr>
              <w:endnoteReference w:id="5"/>
            </w:r>
          </w:p>
        </w:tc>
        <w:tc>
          <w:tcPr>
            <w:tcW w:w="1360" w:type="pct"/>
            <w:shd w:val="clear" w:color="auto" w:fill="8DB3E2" w:themeFill="text2" w:themeFillTint="66"/>
          </w:tcPr>
          <w:p w14:paraId="7CFA9911" w14:textId="77777777" w:rsidR="00310344" w:rsidRPr="000767FC" w:rsidRDefault="00310344" w:rsidP="000767FC">
            <w:pPr>
              <w:jc w:val="center"/>
              <w:rPr>
                <w:b/>
              </w:rPr>
            </w:pPr>
            <w:r w:rsidRPr="000767FC">
              <w:rPr>
                <w:b/>
              </w:rPr>
              <w:t>Autor. Año. Título del estudio. # reporte</w:t>
            </w:r>
            <w:r w:rsidRPr="000767FC">
              <w:rPr>
                <w:rStyle w:val="Refdenotaalfinal"/>
                <w:b/>
              </w:rPr>
              <w:endnoteReference w:id="6"/>
            </w:r>
          </w:p>
        </w:tc>
      </w:tr>
      <w:tr w:rsidR="00310344" w:rsidRPr="000767FC" w14:paraId="16B52951" w14:textId="77777777" w:rsidTr="00310344">
        <w:tc>
          <w:tcPr>
            <w:tcW w:w="5000" w:type="pct"/>
            <w:gridSpan w:val="6"/>
            <w:shd w:val="clear" w:color="auto" w:fill="D9D9D9" w:themeFill="background1" w:themeFillShade="D9"/>
          </w:tcPr>
          <w:p w14:paraId="065219D1" w14:textId="77777777" w:rsidR="00310344" w:rsidRPr="000767FC" w:rsidRDefault="00310344" w:rsidP="00672EBB">
            <w:pPr>
              <w:jc w:val="center"/>
            </w:pPr>
            <w:r w:rsidRPr="000767FC">
              <w:t>I</w:t>
            </w:r>
            <w:r w:rsidRPr="000767FC">
              <w:rPr>
                <w:b/>
              </w:rPr>
              <w:t>nformación del legajo administrativo</w:t>
            </w:r>
          </w:p>
        </w:tc>
      </w:tr>
      <w:tr w:rsidR="00310344" w:rsidRPr="000767FC" w14:paraId="022D6057" w14:textId="77777777" w:rsidTr="00310344">
        <w:tc>
          <w:tcPr>
            <w:tcW w:w="1133" w:type="pct"/>
            <w:vAlign w:val="center"/>
          </w:tcPr>
          <w:p w14:paraId="3EFEB95B" w14:textId="0A7FB36A" w:rsidR="00310344" w:rsidRPr="000767FC" w:rsidRDefault="00310344" w:rsidP="00FD5A12">
            <w:r>
              <w:t>8</w:t>
            </w:r>
            <w:r w:rsidRPr="000767FC">
              <w:t>.</w:t>
            </w:r>
            <w:r>
              <w:t>3</w:t>
            </w:r>
            <w:r w:rsidRPr="000767FC">
              <w:t>.1</w:t>
            </w:r>
            <w:r>
              <w:t xml:space="preserve">.1. </w:t>
            </w:r>
            <w:r w:rsidRPr="000767FC">
              <w:t xml:space="preserve"> Solicitud de registro</w:t>
            </w:r>
          </w:p>
        </w:tc>
        <w:tc>
          <w:tcPr>
            <w:tcW w:w="845" w:type="pct"/>
            <w:vAlign w:val="center"/>
          </w:tcPr>
          <w:p w14:paraId="4D19A2FD" w14:textId="77777777" w:rsidR="00310344" w:rsidRPr="000767FC" w:rsidRDefault="00310344" w:rsidP="00156341">
            <w:pPr>
              <w:jc w:val="center"/>
            </w:pPr>
          </w:p>
        </w:tc>
        <w:tc>
          <w:tcPr>
            <w:tcW w:w="340" w:type="pct"/>
            <w:vAlign w:val="center"/>
          </w:tcPr>
          <w:p w14:paraId="6B8E8FF6" w14:textId="77777777" w:rsidR="00310344" w:rsidRPr="000767FC" w:rsidRDefault="00310344" w:rsidP="00156341">
            <w:pPr>
              <w:jc w:val="center"/>
            </w:pPr>
            <w:r w:rsidRPr="000767FC">
              <w:t>NA</w:t>
            </w:r>
          </w:p>
        </w:tc>
        <w:tc>
          <w:tcPr>
            <w:tcW w:w="765" w:type="pct"/>
            <w:vAlign w:val="center"/>
          </w:tcPr>
          <w:p w14:paraId="5735B837" w14:textId="77777777" w:rsidR="00310344" w:rsidRPr="00AC1206" w:rsidRDefault="00310344" w:rsidP="00A60D8F">
            <w:pPr>
              <w:jc w:val="center"/>
              <w:rPr>
                <w:lang w:val="en-US"/>
              </w:rPr>
            </w:pPr>
          </w:p>
        </w:tc>
        <w:tc>
          <w:tcPr>
            <w:tcW w:w="557" w:type="pct"/>
            <w:vAlign w:val="center"/>
          </w:tcPr>
          <w:p w14:paraId="42E90CE4" w14:textId="77777777" w:rsidR="00310344" w:rsidRPr="00AC1206" w:rsidRDefault="00310344" w:rsidP="00EE0FBC">
            <w:pPr>
              <w:jc w:val="center"/>
              <w:rPr>
                <w:lang w:val="en-US"/>
              </w:rPr>
            </w:pPr>
          </w:p>
        </w:tc>
        <w:tc>
          <w:tcPr>
            <w:tcW w:w="1360" w:type="pct"/>
            <w:vAlign w:val="center"/>
          </w:tcPr>
          <w:p w14:paraId="01A06AC9" w14:textId="77777777" w:rsidR="00310344" w:rsidRPr="000767FC" w:rsidRDefault="00310344" w:rsidP="00156341">
            <w:pPr>
              <w:jc w:val="center"/>
            </w:pPr>
            <w:r w:rsidRPr="000767FC">
              <w:t>NA</w:t>
            </w:r>
          </w:p>
        </w:tc>
      </w:tr>
      <w:tr w:rsidR="00310344" w:rsidRPr="000767FC" w14:paraId="1C7A137B" w14:textId="77777777" w:rsidTr="00310344">
        <w:tc>
          <w:tcPr>
            <w:tcW w:w="1133" w:type="pct"/>
          </w:tcPr>
          <w:p w14:paraId="21D58961" w14:textId="152AE80F" w:rsidR="00310344" w:rsidRPr="000767FC" w:rsidRDefault="00310344" w:rsidP="009257E5">
            <w:r w:rsidRPr="00FD5A12">
              <w:t>8.3.1.</w:t>
            </w:r>
            <w:r>
              <w:t xml:space="preserve">2. </w:t>
            </w:r>
            <w:r w:rsidRPr="000767FC">
              <w:t>Certificado analítico de composición</w:t>
            </w:r>
          </w:p>
        </w:tc>
        <w:tc>
          <w:tcPr>
            <w:tcW w:w="845" w:type="pct"/>
          </w:tcPr>
          <w:p w14:paraId="18040DD1" w14:textId="77777777" w:rsidR="00310344" w:rsidRPr="000767FC" w:rsidRDefault="00310344"/>
        </w:tc>
        <w:tc>
          <w:tcPr>
            <w:tcW w:w="340" w:type="pct"/>
          </w:tcPr>
          <w:p w14:paraId="6E92BF43" w14:textId="77777777" w:rsidR="00310344" w:rsidRPr="000767FC" w:rsidRDefault="00310344" w:rsidP="004608CF">
            <w:pPr>
              <w:jc w:val="center"/>
            </w:pPr>
          </w:p>
        </w:tc>
        <w:tc>
          <w:tcPr>
            <w:tcW w:w="765" w:type="pct"/>
          </w:tcPr>
          <w:p w14:paraId="0EC0559B" w14:textId="77777777" w:rsidR="00310344" w:rsidRPr="000767FC" w:rsidRDefault="00310344" w:rsidP="004608CF">
            <w:pPr>
              <w:jc w:val="center"/>
            </w:pPr>
          </w:p>
        </w:tc>
        <w:tc>
          <w:tcPr>
            <w:tcW w:w="557" w:type="pct"/>
          </w:tcPr>
          <w:p w14:paraId="03A0D887" w14:textId="77777777" w:rsidR="00310344" w:rsidRPr="000767FC" w:rsidRDefault="00310344" w:rsidP="004608CF">
            <w:pPr>
              <w:jc w:val="center"/>
            </w:pPr>
          </w:p>
        </w:tc>
        <w:tc>
          <w:tcPr>
            <w:tcW w:w="1360" w:type="pct"/>
          </w:tcPr>
          <w:p w14:paraId="4C9F75E1" w14:textId="77777777" w:rsidR="00310344" w:rsidRPr="000767FC" w:rsidRDefault="00310344" w:rsidP="004608CF">
            <w:pPr>
              <w:jc w:val="center"/>
            </w:pPr>
            <w:r w:rsidRPr="000767FC">
              <w:t>NA</w:t>
            </w:r>
          </w:p>
        </w:tc>
      </w:tr>
      <w:tr w:rsidR="00310344" w:rsidRPr="000767FC" w14:paraId="5E6B7AB2" w14:textId="77777777" w:rsidTr="00310344">
        <w:tc>
          <w:tcPr>
            <w:tcW w:w="1133" w:type="pct"/>
          </w:tcPr>
          <w:p w14:paraId="124A07E3" w14:textId="4D49AFAA" w:rsidR="00310344" w:rsidRPr="000767FC" w:rsidRDefault="00310344">
            <w:r w:rsidRPr="00FD5A12">
              <w:t>8.3.1.5.</w:t>
            </w:r>
            <w:r w:rsidRPr="000767FC">
              <w:t xml:space="preserve"> Hoja de seguridad</w:t>
            </w:r>
          </w:p>
        </w:tc>
        <w:tc>
          <w:tcPr>
            <w:tcW w:w="845" w:type="pct"/>
          </w:tcPr>
          <w:p w14:paraId="3D1D5DC4" w14:textId="77777777" w:rsidR="00310344" w:rsidRPr="000767FC" w:rsidRDefault="00310344"/>
        </w:tc>
        <w:tc>
          <w:tcPr>
            <w:tcW w:w="340" w:type="pct"/>
          </w:tcPr>
          <w:p w14:paraId="2AA2FAED" w14:textId="77777777" w:rsidR="00310344" w:rsidRPr="000767FC" w:rsidRDefault="00310344" w:rsidP="004608CF">
            <w:pPr>
              <w:jc w:val="center"/>
            </w:pPr>
          </w:p>
        </w:tc>
        <w:tc>
          <w:tcPr>
            <w:tcW w:w="765" w:type="pct"/>
          </w:tcPr>
          <w:p w14:paraId="49811DF4" w14:textId="77777777" w:rsidR="00310344" w:rsidRPr="000767FC" w:rsidRDefault="00310344" w:rsidP="004608CF">
            <w:pPr>
              <w:jc w:val="center"/>
            </w:pPr>
          </w:p>
        </w:tc>
        <w:tc>
          <w:tcPr>
            <w:tcW w:w="557" w:type="pct"/>
          </w:tcPr>
          <w:p w14:paraId="7966FAE5" w14:textId="77777777" w:rsidR="00310344" w:rsidRPr="000767FC" w:rsidRDefault="00310344" w:rsidP="004608CF">
            <w:pPr>
              <w:jc w:val="center"/>
            </w:pPr>
          </w:p>
        </w:tc>
        <w:tc>
          <w:tcPr>
            <w:tcW w:w="1360" w:type="pct"/>
          </w:tcPr>
          <w:p w14:paraId="7EB41A8C" w14:textId="77777777" w:rsidR="00310344" w:rsidRPr="000767FC" w:rsidRDefault="00310344" w:rsidP="004608CF">
            <w:pPr>
              <w:jc w:val="center"/>
            </w:pPr>
            <w:r w:rsidRPr="000767FC">
              <w:t>NA</w:t>
            </w:r>
          </w:p>
        </w:tc>
      </w:tr>
      <w:tr w:rsidR="00310344" w:rsidRPr="000767FC" w14:paraId="2FA1BFE1" w14:textId="77777777" w:rsidTr="00310344">
        <w:tc>
          <w:tcPr>
            <w:tcW w:w="1133" w:type="pct"/>
          </w:tcPr>
          <w:p w14:paraId="5C4EF905" w14:textId="7C949509" w:rsidR="00310344" w:rsidRPr="000767FC" w:rsidRDefault="00310344">
            <w:r w:rsidRPr="00FD5A12">
              <w:t>8.3.1.6.</w:t>
            </w:r>
            <w:r w:rsidRPr="000767FC">
              <w:t xml:space="preserve"> Etiqueta</w:t>
            </w:r>
            <w:r>
              <w:rPr>
                <w:rStyle w:val="Refdenotaalfinal"/>
              </w:rPr>
              <w:endnoteReference w:id="7"/>
            </w:r>
          </w:p>
        </w:tc>
        <w:tc>
          <w:tcPr>
            <w:tcW w:w="845" w:type="pct"/>
          </w:tcPr>
          <w:p w14:paraId="5CB42668" w14:textId="77777777" w:rsidR="00310344" w:rsidRPr="000767FC" w:rsidRDefault="00310344"/>
        </w:tc>
        <w:tc>
          <w:tcPr>
            <w:tcW w:w="340" w:type="pct"/>
          </w:tcPr>
          <w:p w14:paraId="06324BB6" w14:textId="77777777" w:rsidR="00310344" w:rsidRPr="000767FC" w:rsidRDefault="00310344" w:rsidP="004608CF">
            <w:pPr>
              <w:jc w:val="center"/>
            </w:pPr>
          </w:p>
        </w:tc>
        <w:tc>
          <w:tcPr>
            <w:tcW w:w="765" w:type="pct"/>
          </w:tcPr>
          <w:p w14:paraId="528F361F" w14:textId="77777777" w:rsidR="00310344" w:rsidRPr="000767FC" w:rsidRDefault="00310344" w:rsidP="004608CF">
            <w:pPr>
              <w:jc w:val="center"/>
            </w:pPr>
          </w:p>
        </w:tc>
        <w:tc>
          <w:tcPr>
            <w:tcW w:w="557" w:type="pct"/>
          </w:tcPr>
          <w:p w14:paraId="5B1C1528" w14:textId="77777777" w:rsidR="00310344" w:rsidRPr="000767FC" w:rsidRDefault="00310344" w:rsidP="004608CF">
            <w:pPr>
              <w:jc w:val="center"/>
            </w:pPr>
          </w:p>
        </w:tc>
        <w:tc>
          <w:tcPr>
            <w:tcW w:w="1360" w:type="pct"/>
          </w:tcPr>
          <w:p w14:paraId="5F648DD3" w14:textId="77777777" w:rsidR="00310344" w:rsidRPr="000767FC" w:rsidRDefault="00310344" w:rsidP="004608CF">
            <w:pPr>
              <w:jc w:val="center"/>
            </w:pPr>
            <w:r w:rsidRPr="000767FC">
              <w:t>NA</w:t>
            </w:r>
          </w:p>
        </w:tc>
      </w:tr>
      <w:tr w:rsidR="00310344" w:rsidRPr="000767FC" w14:paraId="33A459D0" w14:textId="77777777" w:rsidTr="00310344">
        <w:tc>
          <w:tcPr>
            <w:tcW w:w="5000" w:type="pct"/>
            <w:gridSpan w:val="6"/>
            <w:shd w:val="clear" w:color="auto" w:fill="D9D9D9" w:themeFill="background1" w:themeFillShade="D9"/>
          </w:tcPr>
          <w:p w14:paraId="6B4AE79D" w14:textId="77777777" w:rsidR="00310344" w:rsidRPr="000767FC" w:rsidRDefault="00310344" w:rsidP="00672EBB">
            <w:pPr>
              <w:jc w:val="center"/>
              <w:rPr>
                <w:b/>
              </w:rPr>
            </w:pPr>
            <w:r w:rsidRPr="000767FC">
              <w:rPr>
                <w:b/>
              </w:rPr>
              <w:t>Información del legajo técnico</w:t>
            </w:r>
          </w:p>
        </w:tc>
      </w:tr>
      <w:tr w:rsidR="00310344" w:rsidRPr="000767FC" w14:paraId="1E4CEAA3" w14:textId="77777777" w:rsidTr="00310344">
        <w:tc>
          <w:tcPr>
            <w:tcW w:w="1133" w:type="pct"/>
          </w:tcPr>
          <w:p w14:paraId="43164A11" w14:textId="7B8D0B5D" w:rsidR="00310344" w:rsidRPr="000767FC" w:rsidRDefault="00310344">
            <w:r w:rsidRPr="00921414">
              <w:t>8.3.2.1.</w:t>
            </w:r>
            <w:r w:rsidRPr="000767FC">
              <w:t xml:space="preserve"> Identidad del ingrediente activo (legajo técnico</w:t>
            </w:r>
            <w:r w:rsidR="00CC2420">
              <w:t>)</w:t>
            </w:r>
          </w:p>
        </w:tc>
        <w:tc>
          <w:tcPr>
            <w:tcW w:w="845" w:type="pct"/>
          </w:tcPr>
          <w:p w14:paraId="49244F48" w14:textId="77777777" w:rsidR="00310344" w:rsidRPr="000767FC" w:rsidRDefault="00310344"/>
        </w:tc>
        <w:tc>
          <w:tcPr>
            <w:tcW w:w="340" w:type="pct"/>
          </w:tcPr>
          <w:p w14:paraId="11026695" w14:textId="6CF9DA3B" w:rsidR="00310344" w:rsidRPr="000767FC" w:rsidRDefault="00310344" w:rsidP="004608CF">
            <w:pPr>
              <w:jc w:val="center"/>
            </w:pPr>
          </w:p>
        </w:tc>
        <w:tc>
          <w:tcPr>
            <w:tcW w:w="765" w:type="pct"/>
          </w:tcPr>
          <w:p w14:paraId="24262B69" w14:textId="77777777" w:rsidR="00310344" w:rsidRPr="000767FC" w:rsidRDefault="00310344"/>
        </w:tc>
        <w:tc>
          <w:tcPr>
            <w:tcW w:w="557" w:type="pct"/>
          </w:tcPr>
          <w:p w14:paraId="675C2758" w14:textId="77777777" w:rsidR="00310344" w:rsidRPr="000767FC" w:rsidRDefault="00310344"/>
        </w:tc>
        <w:tc>
          <w:tcPr>
            <w:tcW w:w="1360" w:type="pct"/>
          </w:tcPr>
          <w:p w14:paraId="555E50C1" w14:textId="77777777" w:rsidR="00310344" w:rsidRPr="000767FC" w:rsidRDefault="00310344" w:rsidP="00672EBB">
            <w:pPr>
              <w:jc w:val="center"/>
            </w:pPr>
            <w:r w:rsidRPr="000767FC">
              <w:t>NA</w:t>
            </w:r>
          </w:p>
        </w:tc>
      </w:tr>
      <w:tr w:rsidR="00310344" w:rsidRPr="000767FC" w14:paraId="2313D747" w14:textId="77777777" w:rsidTr="00310344">
        <w:tc>
          <w:tcPr>
            <w:tcW w:w="5000" w:type="pct"/>
            <w:gridSpan w:val="6"/>
            <w:shd w:val="clear" w:color="auto" w:fill="D9D9D9" w:themeFill="background1" w:themeFillShade="D9"/>
          </w:tcPr>
          <w:p w14:paraId="07D21F9F" w14:textId="0B7CCE68" w:rsidR="00310344" w:rsidRPr="000767FC" w:rsidRDefault="00310344" w:rsidP="009257E5">
            <w:r w:rsidRPr="00556508">
              <w:t>8.3.2.5.1.1. Efecto sobre organismos terrestres:</w:t>
            </w:r>
          </w:p>
        </w:tc>
      </w:tr>
      <w:tr w:rsidR="00310344" w:rsidRPr="000767FC" w14:paraId="3E202008" w14:textId="77777777" w:rsidTr="00310344">
        <w:tc>
          <w:tcPr>
            <w:tcW w:w="1133" w:type="pct"/>
          </w:tcPr>
          <w:p w14:paraId="4B368154" w14:textId="0B031D96" w:rsidR="00310344" w:rsidRPr="000767FC" w:rsidRDefault="00310344">
            <w:r w:rsidRPr="00556508">
              <w:t>8.3.2.5.1.1.1. Toxicidad oral aguda en aves.</w:t>
            </w:r>
          </w:p>
        </w:tc>
        <w:tc>
          <w:tcPr>
            <w:tcW w:w="845" w:type="pct"/>
          </w:tcPr>
          <w:p w14:paraId="050C58BF" w14:textId="77777777" w:rsidR="00310344" w:rsidRPr="000767FC" w:rsidRDefault="00310344"/>
        </w:tc>
        <w:tc>
          <w:tcPr>
            <w:tcW w:w="340" w:type="pct"/>
          </w:tcPr>
          <w:p w14:paraId="45B55A13" w14:textId="77777777" w:rsidR="00310344" w:rsidRPr="000767FC" w:rsidRDefault="00310344"/>
        </w:tc>
        <w:tc>
          <w:tcPr>
            <w:tcW w:w="765" w:type="pct"/>
          </w:tcPr>
          <w:p w14:paraId="594D57B4" w14:textId="77777777" w:rsidR="00310344" w:rsidRPr="000767FC" w:rsidRDefault="00310344"/>
        </w:tc>
        <w:tc>
          <w:tcPr>
            <w:tcW w:w="557" w:type="pct"/>
          </w:tcPr>
          <w:p w14:paraId="072A7534" w14:textId="77777777" w:rsidR="00310344" w:rsidRPr="000767FC" w:rsidRDefault="00310344"/>
        </w:tc>
        <w:tc>
          <w:tcPr>
            <w:tcW w:w="1360" w:type="pct"/>
          </w:tcPr>
          <w:p w14:paraId="02DEF315" w14:textId="77777777" w:rsidR="00310344" w:rsidRPr="000767FC" w:rsidRDefault="00310344" w:rsidP="00C578EE"/>
        </w:tc>
      </w:tr>
      <w:tr w:rsidR="00310344" w:rsidRPr="004A503E" w14:paraId="4B2E8B58" w14:textId="77777777" w:rsidTr="00310344">
        <w:tc>
          <w:tcPr>
            <w:tcW w:w="1133" w:type="pct"/>
          </w:tcPr>
          <w:p w14:paraId="71799D9C" w14:textId="50D8CD69" w:rsidR="00310344" w:rsidRPr="000767FC" w:rsidRDefault="00310344">
            <w:r w:rsidRPr="00556508">
              <w:t>8.3.2.5.1.1.2. Efectos sobre la reproducción en aves</w:t>
            </w:r>
          </w:p>
        </w:tc>
        <w:tc>
          <w:tcPr>
            <w:tcW w:w="845" w:type="pct"/>
          </w:tcPr>
          <w:p w14:paraId="61A05E2F" w14:textId="77777777" w:rsidR="00310344" w:rsidRPr="000767FC" w:rsidRDefault="00310344"/>
        </w:tc>
        <w:tc>
          <w:tcPr>
            <w:tcW w:w="340" w:type="pct"/>
          </w:tcPr>
          <w:p w14:paraId="604A1C4C" w14:textId="77777777" w:rsidR="00310344" w:rsidRPr="000767FC" w:rsidRDefault="00310344"/>
        </w:tc>
        <w:tc>
          <w:tcPr>
            <w:tcW w:w="765" w:type="pct"/>
          </w:tcPr>
          <w:p w14:paraId="162C66AE" w14:textId="77777777" w:rsidR="00310344" w:rsidRPr="008D6BCF" w:rsidRDefault="00310344">
            <w:pPr>
              <w:rPr>
                <w:lang w:val="es-CR"/>
              </w:rPr>
            </w:pPr>
          </w:p>
        </w:tc>
        <w:tc>
          <w:tcPr>
            <w:tcW w:w="557" w:type="pct"/>
          </w:tcPr>
          <w:p w14:paraId="406BD73C" w14:textId="77777777" w:rsidR="00310344" w:rsidRPr="008D6BCF" w:rsidRDefault="00310344" w:rsidP="004A503E">
            <w:pPr>
              <w:rPr>
                <w:lang w:val="es-CR"/>
              </w:rPr>
            </w:pPr>
          </w:p>
        </w:tc>
        <w:tc>
          <w:tcPr>
            <w:tcW w:w="1360" w:type="pct"/>
          </w:tcPr>
          <w:p w14:paraId="042CF137" w14:textId="77777777" w:rsidR="00310344" w:rsidRPr="004A503E" w:rsidRDefault="00310344" w:rsidP="0048268E">
            <w:pPr>
              <w:rPr>
                <w:lang w:val="es-CR"/>
              </w:rPr>
            </w:pPr>
          </w:p>
        </w:tc>
      </w:tr>
      <w:tr w:rsidR="00310344" w:rsidRPr="00C55E45" w14:paraId="43CED6C7" w14:textId="77777777" w:rsidTr="00310344">
        <w:tc>
          <w:tcPr>
            <w:tcW w:w="1133" w:type="pct"/>
          </w:tcPr>
          <w:p w14:paraId="53A489EE" w14:textId="7E419E29" w:rsidR="00310344" w:rsidRPr="000767FC" w:rsidRDefault="00310344" w:rsidP="009222BD">
            <w:r w:rsidRPr="00556508">
              <w:t>8.3.2.5.1.1.3. Toxicidad aguda para las abejas</w:t>
            </w:r>
            <w:r>
              <w:t xml:space="preserve"> vía oral y contacto</w:t>
            </w:r>
          </w:p>
        </w:tc>
        <w:tc>
          <w:tcPr>
            <w:tcW w:w="845" w:type="pct"/>
          </w:tcPr>
          <w:p w14:paraId="6A4C5CEE" w14:textId="77777777" w:rsidR="00310344" w:rsidRPr="000767FC" w:rsidRDefault="00310344"/>
        </w:tc>
        <w:tc>
          <w:tcPr>
            <w:tcW w:w="340" w:type="pct"/>
          </w:tcPr>
          <w:p w14:paraId="0E95FEC4" w14:textId="77777777" w:rsidR="00310344" w:rsidRPr="000767FC" w:rsidRDefault="00310344"/>
        </w:tc>
        <w:tc>
          <w:tcPr>
            <w:tcW w:w="765" w:type="pct"/>
          </w:tcPr>
          <w:p w14:paraId="2B5B52B0" w14:textId="77777777" w:rsidR="00310344" w:rsidRPr="008D6BCF" w:rsidRDefault="00310344">
            <w:pPr>
              <w:rPr>
                <w:lang w:val="es-CR"/>
              </w:rPr>
            </w:pPr>
          </w:p>
        </w:tc>
        <w:tc>
          <w:tcPr>
            <w:tcW w:w="557" w:type="pct"/>
          </w:tcPr>
          <w:p w14:paraId="697FE73A" w14:textId="77777777" w:rsidR="00310344" w:rsidRPr="008D6BCF" w:rsidRDefault="00310344">
            <w:pPr>
              <w:rPr>
                <w:lang w:val="es-CR"/>
              </w:rPr>
            </w:pPr>
          </w:p>
        </w:tc>
        <w:tc>
          <w:tcPr>
            <w:tcW w:w="1360" w:type="pct"/>
          </w:tcPr>
          <w:p w14:paraId="6AD68C3C" w14:textId="77777777" w:rsidR="00310344" w:rsidRPr="00C55E45" w:rsidRDefault="00310344">
            <w:pPr>
              <w:rPr>
                <w:lang w:val="es-CR"/>
              </w:rPr>
            </w:pPr>
          </w:p>
        </w:tc>
      </w:tr>
      <w:tr w:rsidR="00310344" w:rsidRPr="00C55E45" w14:paraId="3BCFBB56" w14:textId="77777777" w:rsidTr="00310344">
        <w:tc>
          <w:tcPr>
            <w:tcW w:w="1133" w:type="pct"/>
          </w:tcPr>
          <w:p w14:paraId="254E5E79" w14:textId="3CAFFA5F" w:rsidR="00310344" w:rsidRPr="000767FC" w:rsidRDefault="00310344" w:rsidP="009222BD">
            <w:r w:rsidRPr="00556508">
              <w:t>8.3.2.5.1.1.4. Estudio de reproducción para lombriz de tierra</w:t>
            </w:r>
          </w:p>
        </w:tc>
        <w:tc>
          <w:tcPr>
            <w:tcW w:w="845" w:type="pct"/>
          </w:tcPr>
          <w:p w14:paraId="4A8B0A31" w14:textId="77777777" w:rsidR="00310344" w:rsidRPr="000767FC" w:rsidRDefault="00310344"/>
        </w:tc>
        <w:tc>
          <w:tcPr>
            <w:tcW w:w="340" w:type="pct"/>
          </w:tcPr>
          <w:p w14:paraId="5312E985" w14:textId="77777777" w:rsidR="00310344" w:rsidRPr="000767FC" w:rsidRDefault="00310344"/>
        </w:tc>
        <w:tc>
          <w:tcPr>
            <w:tcW w:w="765" w:type="pct"/>
          </w:tcPr>
          <w:p w14:paraId="1795667D" w14:textId="77777777" w:rsidR="00310344" w:rsidRPr="008D6BCF" w:rsidRDefault="00310344">
            <w:pPr>
              <w:rPr>
                <w:lang w:val="es-CR"/>
              </w:rPr>
            </w:pPr>
          </w:p>
        </w:tc>
        <w:tc>
          <w:tcPr>
            <w:tcW w:w="557" w:type="pct"/>
          </w:tcPr>
          <w:p w14:paraId="598994B6" w14:textId="77777777" w:rsidR="00310344" w:rsidRPr="008D6BCF" w:rsidRDefault="00310344">
            <w:pPr>
              <w:rPr>
                <w:lang w:val="es-CR"/>
              </w:rPr>
            </w:pPr>
          </w:p>
        </w:tc>
        <w:tc>
          <w:tcPr>
            <w:tcW w:w="1360" w:type="pct"/>
          </w:tcPr>
          <w:p w14:paraId="0E1AF904" w14:textId="77777777" w:rsidR="00310344" w:rsidRPr="00C55E45" w:rsidRDefault="00310344">
            <w:pPr>
              <w:rPr>
                <w:lang w:val="es-CR"/>
              </w:rPr>
            </w:pPr>
          </w:p>
        </w:tc>
      </w:tr>
      <w:tr w:rsidR="00310344" w:rsidRPr="00C55E45" w14:paraId="0FA69123" w14:textId="77777777" w:rsidTr="00310344">
        <w:tc>
          <w:tcPr>
            <w:tcW w:w="1133" w:type="pct"/>
          </w:tcPr>
          <w:p w14:paraId="314F0B64" w14:textId="2271F170" w:rsidR="00310344" w:rsidRPr="000767FC" w:rsidRDefault="00310344" w:rsidP="009222BD">
            <w:r w:rsidRPr="00556508">
              <w:lastRenderedPageBreak/>
              <w:t>8.3.2.5.1.1.5. Efectos sobre microorganismos del suelo</w:t>
            </w:r>
            <w:r w:rsidR="007131CD">
              <w:rPr>
                <w:rStyle w:val="Refdenotaalfinal"/>
              </w:rPr>
              <w:endnoteReference w:id="8"/>
            </w:r>
          </w:p>
        </w:tc>
        <w:tc>
          <w:tcPr>
            <w:tcW w:w="845" w:type="pct"/>
          </w:tcPr>
          <w:p w14:paraId="4074BF4A" w14:textId="77777777" w:rsidR="00310344" w:rsidRPr="000767FC" w:rsidRDefault="00310344"/>
        </w:tc>
        <w:tc>
          <w:tcPr>
            <w:tcW w:w="340" w:type="pct"/>
          </w:tcPr>
          <w:p w14:paraId="59DB4A0E" w14:textId="77777777" w:rsidR="00310344" w:rsidRPr="000767FC" w:rsidRDefault="00310344"/>
        </w:tc>
        <w:tc>
          <w:tcPr>
            <w:tcW w:w="765" w:type="pct"/>
          </w:tcPr>
          <w:p w14:paraId="4CB4E290" w14:textId="77777777" w:rsidR="00310344" w:rsidRPr="008D6BCF" w:rsidRDefault="00310344">
            <w:pPr>
              <w:rPr>
                <w:lang w:val="es-CR"/>
              </w:rPr>
            </w:pPr>
          </w:p>
        </w:tc>
        <w:tc>
          <w:tcPr>
            <w:tcW w:w="557" w:type="pct"/>
          </w:tcPr>
          <w:p w14:paraId="5264823B" w14:textId="77777777" w:rsidR="00310344" w:rsidRPr="008D6BCF" w:rsidRDefault="00310344">
            <w:pPr>
              <w:rPr>
                <w:lang w:val="es-CR"/>
              </w:rPr>
            </w:pPr>
          </w:p>
        </w:tc>
        <w:tc>
          <w:tcPr>
            <w:tcW w:w="1360" w:type="pct"/>
          </w:tcPr>
          <w:p w14:paraId="74E4FC0E" w14:textId="77777777" w:rsidR="00310344" w:rsidRPr="00C55E45" w:rsidRDefault="00310344">
            <w:pPr>
              <w:rPr>
                <w:lang w:val="es-CR"/>
              </w:rPr>
            </w:pPr>
          </w:p>
        </w:tc>
      </w:tr>
      <w:tr w:rsidR="00310344" w:rsidRPr="000767FC" w14:paraId="6CE2BDB3" w14:textId="77777777" w:rsidTr="00310344">
        <w:tc>
          <w:tcPr>
            <w:tcW w:w="5000" w:type="pct"/>
            <w:gridSpan w:val="6"/>
            <w:shd w:val="clear" w:color="auto" w:fill="D9D9D9" w:themeFill="background1" w:themeFillShade="D9"/>
          </w:tcPr>
          <w:p w14:paraId="56C73C4E" w14:textId="77777777" w:rsidR="00310344" w:rsidRDefault="00310344" w:rsidP="00556508">
            <w:r w:rsidRPr="00556508">
              <w:t>8.3.2.5.1.2. Efectos sobre organismos acuáticos:</w:t>
            </w:r>
          </w:p>
          <w:p w14:paraId="5E43CB01" w14:textId="60F5F50F" w:rsidR="00310344" w:rsidRPr="000767FC" w:rsidRDefault="00310344" w:rsidP="00556508"/>
        </w:tc>
      </w:tr>
      <w:tr w:rsidR="00310344" w:rsidRPr="0048268E" w14:paraId="176A0810" w14:textId="77777777" w:rsidTr="00310344">
        <w:tc>
          <w:tcPr>
            <w:tcW w:w="1133" w:type="pct"/>
          </w:tcPr>
          <w:p w14:paraId="642E854F" w14:textId="1FB63371" w:rsidR="00310344" w:rsidRPr="000767FC" w:rsidRDefault="00310344">
            <w:r w:rsidRPr="00556508">
              <w:t>8.3.2.5.1.2.1. Toxicidad aguda en peces.</w:t>
            </w:r>
          </w:p>
        </w:tc>
        <w:tc>
          <w:tcPr>
            <w:tcW w:w="845" w:type="pct"/>
          </w:tcPr>
          <w:p w14:paraId="67BD0881" w14:textId="77777777" w:rsidR="00310344" w:rsidRPr="000767FC" w:rsidRDefault="00310344"/>
        </w:tc>
        <w:tc>
          <w:tcPr>
            <w:tcW w:w="340" w:type="pct"/>
          </w:tcPr>
          <w:p w14:paraId="59FC30C7" w14:textId="77777777" w:rsidR="00310344" w:rsidRPr="000767FC" w:rsidRDefault="00310344"/>
        </w:tc>
        <w:tc>
          <w:tcPr>
            <w:tcW w:w="765" w:type="pct"/>
          </w:tcPr>
          <w:p w14:paraId="3AE81C0F" w14:textId="77777777" w:rsidR="00310344" w:rsidRPr="008D6BCF" w:rsidRDefault="00310344">
            <w:pPr>
              <w:rPr>
                <w:lang w:val="es-CR"/>
              </w:rPr>
            </w:pPr>
          </w:p>
        </w:tc>
        <w:tc>
          <w:tcPr>
            <w:tcW w:w="557" w:type="pct"/>
          </w:tcPr>
          <w:p w14:paraId="75893626" w14:textId="77777777" w:rsidR="00310344" w:rsidRPr="008D6BCF" w:rsidRDefault="00310344">
            <w:pPr>
              <w:rPr>
                <w:lang w:val="es-CR"/>
              </w:rPr>
            </w:pPr>
          </w:p>
        </w:tc>
        <w:tc>
          <w:tcPr>
            <w:tcW w:w="1360" w:type="pct"/>
          </w:tcPr>
          <w:p w14:paraId="2BEF53AE" w14:textId="77777777" w:rsidR="00310344" w:rsidRPr="0048268E" w:rsidRDefault="00310344" w:rsidP="0048268E">
            <w:pPr>
              <w:rPr>
                <w:lang w:val="es-CR"/>
              </w:rPr>
            </w:pPr>
          </w:p>
        </w:tc>
      </w:tr>
      <w:tr w:rsidR="00310344" w:rsidRPr="000767FC" w14:paraId="3387C1C7" w14:textId="77777777" w:rsidTr="00310344">
        <w:tc>
          <w:tcPr>
            <w:tcW w:w="1133" w:type="pct"/>
          </w:tcPr>
          <w:p w14:paraId="7737C496" w14:textId="7059A32F" w:rsidR="00310344" w:rsidRDefault="00310344" w:rsidP="00CE4A54">
            <w:r w:rsidRPr="001A211E">
              <w:t>8.3.2.5.1.2.2. Toxicidad prolongada para peces</w:t>
            </w:r>
            <w:r w:rsidR="000513A1">
              <w:t>, deberá presentar:</w:t>
            </w:r>
          </w:p>
          <w:p w14:paraId="155577D8" w14:textId="77777777" w:rsidR="00310344" w:rsidRDefault="00310344" w:rsidP="00CE4A54"/>
          <w:p w14:paraId="245CB824" w14:textId="0AE36839" w:rsidR="00310344" w:rsidRDefault="00310344" w:rsidP="008A3E98">
            <w:r w:rsidRPr="001A211E">
              <w:t>8.3.2.5.1.2.2.1. Toxicidad en las primeras fases de la vida de los peces</w:t>
            </w:r>
          </w:p>
          <w:p w14:paraId="3B99B28B" w14:textId="77777777" w:rsidR="00310344" w:rsidRPr="008A3E98" w:rsidRDefault="00310344" w:rsidP="008A3E98">
            <w:r>
              <w:t>8.3.2.5.1.2.2.2. Se debe presentar un estudio sobre el ciclo vital de los peces</w:t>
            </w:r>
            <w:r w:rsidRPr="008A3E98">
              <w:rPr>
                <w:rStyle w:val="Refdenotaalfinal"/>
                <w:b/>
              </w:rPr>
              <w:endnoteReference w:id="9"/>
            </w:r>
          </w:p>
          <w:p w14:paraId="51220283" w14:textId="12635830" w:rsidR="00310344" w:rsidRDefault="00310344" w:rsidP="008A3E98"/>
          <w:p w14:paraId="59C41D16" w14:textId="08FDD6E1" w:rsidR="00310344" w:rsidRPr="000767FC" w:rsidRDefault="00310344" w:rsidP="00CE4A54"/>
        </w:tc>
        <w:tc>
          <w:tcPr>
            <w:tcW w:w="845" w:type="pct"/>
          </w:tcPr>
          <w:p w14:paraId="539CB593" w14:textId="77777777" w:rsidR="00310344" w:rsidRPr="000767FC" w:rsidRDefault="00310344"/>
        </w:tc>
        <w:tc>
          <w:tcPr>
            <w:tcW w:w="340" w:type="pct"/>
          </w:tcPr>
          <w:p w14:paraId="3DEEA769" w14:textId="77777777" w:rsidR="00310344" w:rsidRPr="000767FC" w:rsidRDefault="00310344"/>
        </w:tc>
        <w:tc>
          <w:tcPr>
            <w:tcW w:w="765" w:type="pct"/>
          </w:tcPr>
          <w:p w14:paraId="07994D47" w14:textId="77777777" w:rsidR="00310344" w:rsidRPr="000767FC" w:rsidRDefault="00310344"/>
        </w:tc>
        <w:tc>
          <w:tcPr>
            <w:tcW w:w="557" w:type="pct"/>
          </w:tcPr>
          <w:p w14:paraId="1F364003" w14:textId="77777777" w:rsidR="00310344" w:rsidRPr="000767FC" w:rsidRDefault="00310344" w:rsidP="00191ED4"/>
        </w:tc>
        <w:tc>
          <w:tcPr>
            <w:tcW w:w="1360" w:type="pct"/>
          </w:tcPr>
          <w:p w14:paraId="7F4274CC" w14:textId="77777777" w:rsidR="00310344" w:rsidRPr="00191ED4" w:rsidRDefault="00310344" w:rsidP="00F0183A"/>
        </w:tc>
      </w:tr>
      <w:tr w:rsidR="00310344" w:rsidRPr="000767FC" w14:paraId="651D2194" w14:textId="77777777" w:rsidTr="00310344">
        <w:tc>
          <w:tcPr>
            <w:tcW w:w="1133" w:type="pct"/>
          </w:tcPr>
          <w:p w14:paraId="10FAA0FD" w14:textId="08603D8F" w:rsidR="00310344" w:rsidRPr="000767FC" w:rsidRDefault="00310344" w:rsidP="009257E5">
            <w:r w:rsidRPr="001A211E">
              <w:t>8.3.2.5.1.2.3.</w:t>
            </w:r>
            <w:r w:rsidRPr="000767FC">
              <w:t xml:space="preserve"> Estudio de Bioacumulación en pece</w:t>
            </w:r>
            <w:r>
              <w:t>s</w:t>
            </w:r>
            <w:r>
              <w:rPr>
                <w:rStyle w:val="Refdenotaalfinal"/>
              </w:rPr>
              <w:endnoteReference w:id="10"/>
            </w:r>
          </w:p>
        </w:tc>
        <w:tc>
          <w:tcPr>
            <w:tcW w:w="845" w:type="pct"/>
          </w:tcPr>
          <w:p w14:paraId="79FED1B0" w14:textId="77777777" w:rsidR="00310344" w:rsidRPr="000767FC" w:rsidRDefault="00310344"/>
        </w:tc>
        <w:tc>
          <w:tcPr>
            <w:tcW w:w="340" w:type="pct"/>
          </w:tcPr>
          <w:p w14:paraId="3FBF4D97" w14:textId="77777777" w:rsidR="00310344" w:rsidRPr="000767FC" w:rsidRDefault="00310344"/>
        </w:tc>
        <w:tc>
          <w:tcPr>
            <w:tcW w:w="765" w:type="pct"/>
          </w:tcPr>
          <w:p w14:paraId="29106F0D" w14:textId="77777777" w:rsidR="00310344" w:rsidRPr="000767FC" w:rsidRDefault="00310344"/>
        </w:tc>
        <w:tc>
          <w:tcPr>
            <w:tcW w:w="557" w:type="pct"/>
          </w:tcPr>
          <w:p w14:paraId="76810D5A" w14:textId="77777777" w:rsidR="00310344" w:rsidRPr="000767FC" w:rsidRDefault="00310344"/>
        </w:tc>
        <w:tc>
          <w:tcPr>
            <w:tcW w:w="1360" w:type="pct"/>
          </w:tcPr>
          <w:p w14:paraId="4FEA2869" w14:textId="77777777" w:rsidR="00310344" w:rsidRPr="00F0183A" w:rsidRDefault="00310344"/>
        </w:tc>
      </w:tr>
      <w:tr w:rsidR="00310344" w:rsidRPr="000767FC" w14:paraId="0E8A9322" w14:textId="77777777" w:rsidTr="00310344">
        <w:tc>
          <w:tcPr>
            <w:tcW w:w="1133" w:type="pct"/>
          </w:tcPr>
          <w:p w14:paraId="299E1803" w14:textId="0E3A2D09" w:rsidR="00310344" w:rsidRPr="000767FC" w:rsidRDefault="00310344">
            <w:r w:rsidRPr="009B7942">
              <w:t xml:space="preserve">8.3.2.5.1.2.4. Toxicidad aguda en </w:t>
            </w:r>
            <w:proofErr w:type="spellStart"/>
            <w:r w:rsidRPr="009B7942">
              <w:t>Daphnia</w:t>
            </w:r>
            <w:proofErr w:type="spellEnd"/>
            <w:r w:rsidRPr="009B7942">
              <w:t xml:space="preserve"> magna</w:t>
            </w:r>
          </w:p>
        </w:tc>
        <w:tc>
          <w:tcPr>
            <w:tcW w:w="845" w:type="pct"/>
          </w:tcPr>
          <w:p w14:paraId="310BFE7C" w14:textId="77777777" w:rsidR="00310344" w:rsidRPr="000767FC" w:rsidRDefault="00310344"/>
        </w:tc>
        <w:tc>
          <w:tcPr>
            <w:tcW w:w="340" w:type="pct"/>
          </w:tcPr>
          <w:p w14:paraId="342EBB41" w14:textId="77777777" w:rsidR="00310344" w:rsidRPr="000767FC" w:rsidRDefault="00310344"/>
        </w:tc>
        <w:tc>
          <w:tcPr>
            <w:tcW w:w="765" w:type="pct"/>
          </w:tcPr>
          <w:p w14:paraId="7FD28F24" w14:textId="77777777" w:rsidR="00310344" w:rsidRPr="000767FC" w:rsidRDefault="00310344"/>
        </w:tc>
        <w:tc>
          <w:tcPr>
            <w:tcW w:w="557" w:type="pct"/>
          </w:tcPr>
          <w:p w14:paraId="4BCA52CF" w14:textId="77777777" w:rsidR="00310344" w:rsidRPr="000767FC" w:rsidRDefault="00310344"/>
        </w:tc>
        <w:tc>
          <w:tcPr>
            <w:tcW w:w="1360" w:type="pct"/>
          </w:tcPr>
          <w:p w14:paraId="2BD7BD6C" w14:textId="77777777" w:rsidR="00310344" w:rsidRPr="00F0183A" w:rsidRDefault="00310344" w:rsidP="00F0183A"/>
        </w:tc>
      </w:tr>
      <w:tr w:rsidR="00310344" w:rsidRPr="000767FC" w14:paraId="57C6FCED" w14:textId="77777777" w:rsidTr="00310344">
        <w:tc>
          <w:tcPr>
            <w:tcW w:w="1133" w:type="pct"/>
          </w:tcPr>
          <w:p w14:paraId="753B29FC" w14:textId="7144A39C" w:rsidR="00310344" w:rsidRPr="000767FC" w:rsidRDefault="00310344" w:rsidP="000513A1">
            <w:r w:rsidRPr="009B7942">
              <w:t xml:space="preserve">8.3.2.5.1.2.5. Toxicidad crónica en </w:t>
            </w:r>
            <w:proofErr w:type="spellStart"/>
            <w:r w:rsidRPr="009B7942">
              <w:t>Daphnia</w:t>
            </w:r>
            <w:proofErr w:type="spellEnd"/>
            <w:r w:rsidRPr="009B7942">
              <w:t xml:space="preserve"> magna</w:t>
            </w:r>
            <w:r>
              <w:rPr>
                <w:rStyle w:val="Refdenotaalfinal"/>
              </w:rPr>
              <w:endnoteReference w:id="11"/>
            </w:r>
          </w:p>
        </w:tc>
        <w:tc>
          <w:tcPr>
            <w:tcW w:w="845" w:type="pct"/>
          </w:tcPr>
          <w:p w14:paraId="79C68FF2" w14:textId="77777777" w:rsidR="00310344" w:rsidRPr="000767FC" w:rsidRDefault="00310344"/>
        </w:tc>
        <w:tc>
          <w:tcPr>
            <w:tcW w:w="340" w:type="pct"/>
          </w:tcPr>
          <w:p w14:paraId="518D2A3A" w14:textId="77777777" w:rsidR="00310344" w:rsidRPr="000767FC" w:rsidRDefault="00310344"/>
        </w:tc>
        <w:tc>
          <w:tcPr>
            <w:tcW w:w="765" w:type="pct"/>
          </w:tcPr>
          <w:p w14:paraId="2F99E1E4" w14:textId="77777777" w:rsidR="00310344" w:rsidRPr="000767FC" w:rsidRDefault="00310344"/>
        </w:tc>
        <w:tc>
          <w:tcPr>
            <w:tcW w:w="557" w:type="pct"/>
          </w:tcPr>
          <w:p w14:paraId="3D7BB41B" w14:textId="77777777" w:rsidR="00310344" w:rsidRPr="000767FC" w:rsidRDefault="00310344"/>
        </w:tc>
        <w:tc>
          <w:tcPr>
            <w:tcW w:w="1360" w:type="pct"/>
          </w:tcPr>
          <w:p w14:paraId="4DB94633" w14:textId="77777777" w:rsidR="00310344" w:rsidRPr="00DC2BB3" w:rsidRDefault="00310344"/>
        </w:tc>
      </w:tr>
      <w:tr w:rsidR="00310344" w:rsidRPr="000767FC" w14:paraId="18F3594E" w14:textId="77777777" w:rsidTr="00310344">
        <w:tc>
          <w:tcPr>
            <w:tcW w:w="1133" w:type="pct"/>
          </w:tcPr>
          <w:p w14:paraId="07E1E73E" w14:textId="3DF79877" w:rsidR="00310344" w:rsidRPr="000767FC" w:rsidRDefault="00310344" w:rsidP="002975D7">
            <w:r w:rsidRPr="001A51F6">
              <w:t>8.3.2.5.1.2.6. Efecto en el crecimiento de algas o plantas acuáticas</w:t>
            </w:r>
            <w:r w:rsidRPr="00297EE3">
              <w:rPr>
                <w:rStyle w:val="Refdenotaalfinal"/>
                <w:b/>
              </w:rPr>
              <w:endnoteReference w:id="12"/>
            </w:r>
          </w:p>
        </w:tc>
        <w:tc>
          <w:tcPr>
            <w:tcW w:w="845" w:type="pct"/>
          </w:tcPr>
          <w:p w14:paraId="0070F285" w14:textId="77777777" w:rsidR="00310344" w:rsidRPr="000767FC" w:rsidRDefault="00310344"/>
        </w:tc>
        <w:tc>
          <w:tcPr>
            <w:tcW w:w="340" w:type="pct"/>
          </w:tcPr>
          <w:p w14:paraId="08148640" w14:textId="77777777" w:rsidR="00310344" w:rsidRPr="000767FC" w:rsidRDefault="00310344"/>
        </w:tc>
        <w:tc>
          <w:tcPr>
            <w:tcW w:w="765" w:type="pct"/>
          </w:tcPr>
          <w:p w14:paraId="166F05FE" w14:textId="77777777" w:rsidR="00310344" w:rsidRPr="000767FC" w:rsidRDefault="00310344"/>
        </w:tc>
        <w:tc>
          <w:tcPr>
            <w:tcW w:w="557" w:type="pct"/>
          </w:tcPr>
          <w:p w14:paraId="3C459DDB" w14:textId="77777777" w:rsidR="00310344" w:rsidRPr="000767FC" w:rsidRDefault="00310344"/>
        </w:tc>
        <w:tc>
          <w:tcPr>
            <w:tcW w:w="1360" w:type="pct"/>
          </w:tcPr>
          <w:p w14:paraId="55C59BB5" w14:textId="77777777" w:rsidR="00310344" w:rsidRPr="00DC2BB3" w:rsidRDefault="00310344">
            <w:pPr>
              <w:rPr>
                <w:i/>
              </w:rPr>
            </w:pPr>
          </w:p>
        </w:tc>
      </w:tr>
      <w:tr w:rsidR="00310344" w:rsidRPr="000767FC" w14:paraId="5A209842" w14:textId="77777777" w:rsidTr="00310344">
        <w:tc>
          <w:tcPr>
            <w:tcW w:w="5000" w:type="pct"/>
            <w:gridSpan w:val="6"/>
            <w:shd w:val="clear" w:color="auto" w:fill="D9D9D9" w:themeFill="background1" w:themeFillShade="D9"/>
          </w:tcPr>
          <w:p w14:paraId="126F7D24" w14:textId="19B45479" w:rsidR="00310344" w:rsidRPr="000767FC" w:rsidRDefault="00310344" w:rsidP="00B01293">
            <w:r w:rsidRPr="005F62A7">
              <w:t>8.3.2.5.2. Estudios sobre destino ambiental</w:t>
            </w:r>
          </w:p>
        </w:tc>
      </w:tr>
      <w:tr w:rsidR="00310344" w:rsidRPr="000767FC" w14:paraId="23234BC2" w14:textId="77777777" w:rsidTr="00310344">
        <w:tc>
          <w:tcPr>
            <w:tcW w:w="1133" w:type="pct"/>
          </w:tcPr>
          <w:p w14:paraId="62DC6C85" w14:textId="0CD9DAC7" w:rsidR="00310344" w:rsidRDefault="00310344" w:rsidP="000513A1">
            <w:pPr>
              <w:jc w:val="both"/>
            </w:pPr>
            <w:r w:rsidRPr="000767FC">
              <w:t>d</w:t>
            </w:r>
            <w:r w:rsidRPr="005F62A7">
              <w:t>8.3.2.5.2.1. Degradación aeróbica en el suelo</w:t>
            </w:r>
            <w:r w:rsidR="00983822">
              <w:t xml:space="preserve">, </w:t>
            </w:r>
            <w:r w:rsidRPr="00297EE3">
              <w:rPr>
                <w:rStyle w:val="Refdenotaalfinal"/>
                <w:b/>
              </w:rPr>
              <w:endnoteReference w:id="13"/>
            </w:r>
            <w:r w:rsidR="00983822">
              <w:t xml:space="preserve"> </w:t>
            </w:r>
            <w:r w:rsidR="00983822">
              <w:rPr>
                <w:rFonts w:ascii="Verdana" w:hAnsi="Verdana" w:cs="Verdana"/>
                <w:sz w:val="18"/>
                <w:szCs w:val="18"/>
                <w:lang w:val="es-CR"/>
              </w:rPr>
              <w:t>y que incluya lo siguiente:</w:t>
            </w:r>
          </w:p>
          <w:p w14:paraId="3180DDA5" w14:textId="77777777" w:rsidR="00310344" w:rsidRDefault="00310344" w:rsidP="000513A1">
            <w:pPr>
              <w:jc w:val="both"/>
            </w:pPr>
            <w:r>
              <w:t>8.3.2.5.2.1.1. Las tasas y vías de degradación,</w:t>
            </w:r>
          </w:p>
          <w:p w14:paraId="37C3CA46" w14:textId="77777777" w:rsidR="00310344" w:rsidRDefault="00310344" w:rsidP="000513A1">
            <w:pPr>
              <w:jc w:val="both"/>
            </w:pPr>
            <w:r>
              <w:t>8.3.2.5.2.1.2. Los valores de vida media,</w:t>
            </w:r>
          </w:p>
          <w:p w14:paraId="214A67C3" w14:textId="6D33B645" w:rsidR="00310344" w:rsidRDefault="00310344" w:rsidP="005F62A7">
            <w:r>
              <w:lastRenderedPageBreak/>
              <w:t>8.3.2.5.2.1.3. La identificación y vida media de los metabolitos o productos de degradación.</w:t>
            </w:r>
          </w:p>
          <w:p w14:paraId="2F7DEF13" w14:textId="5F9E0AE3" w:rsidR="00310344" w:rsidRPr="000767FC" w:rsidRDefault="00310344" w:rsidP="00B01293"/>
        </w:tc>
        <w:tc>
          <w:tcPr>
            <w:tcW w:w="845" w:type="pct"/>
          </w:tcPr>
          <w:p w14:paraId="0D49703E" w14:textId="77777777" w:rsidR="00310344" w:rsidRPr="000767FC" w:rsidRDefault="00310344" w:rsidP="00B01293"/>
        </w:tc>
        <w:tc>
          <w:tcPr>
            <w:tcW w:w="340" w:type="pct"/>
          </w:tcPr>
          <w:p w14:paraId="5563A0D0" w14:textId="77777777" w:rsidR="00310344" w:rsidRPr="000767FC" w:rsidRDefault="00310344" w:rsidP="00B01293">
            <w:r>
              <w:t>NA</w:t>
            </w:r>
          </w:p>
        </w:tc>
        <w:tc>
          <w:tcPr>
            <w:tcW w:w="765" w:type="pct"/>
          </w:tcPr>
          <w:p w14:paraId="6A1D1E6E" w14:textId="77777777" w:rsidR="00310344" w:rsidRPr="000767FC" w:rsidRDefault="00310344" w:rsidP="00B01293"/>
        </w:tc>
        <w:tc>
          <w:tcPr>
            <w:tcW w:w="557" w:type="pct"/>
          </w:tcPr>
          <w:p w14:paraId="7A255E1D" w14:textId="77777777" w:rsidR="00310344" w:rsidRPr="000767FC" w:rsidRDefault="00310344" w:rsidP="00B01293"/>
        </w:tc>
        <w:tc>
          <w:tcPr>
            <w:tcW w:w="1360" w:type="pct"/>
          </w:tcPr>
          <w:p w14:paraId="06987DEB" w14:textId="77777777" w:rsidR="00310344" w:rsidRPr="000767FC" w:rsidRDefault="00310344" w:rsidP="00B01293"/>
        </w:tc>
      </w:tr>
      <w:tr w:rsidR="00310344" w:rsidRPr="000767FC" w14:paraId="54619F5C" w14:textId="77777777" w:rsidTr="00310344">
        <w:tc>
          <w:tcPr>
            <w:tcW w:w="1133" w:type="pct"/>
          </w:tcPr>
          <w:p w14:paraId="13E24367" w14:textId="77777777" w:rsidR="00310344" w:rsidRDefault="00310344" w:rsidP="005F62A7">
            <w:r>
              <w:t>8.3.2.5.2.2. Adsorción y desorción de ingrediente activo y de sus metabolitos y productos de</w:t>
            </w:r>
          </w:p>
          <w:p w14:paraId="7423D61A" w14:textId="77777777" w:rsidR="00310344" w:rsidRDefault="00310344" w:rsidP="005F62A7">
            <w:r>
              <w:t>degradación.</w:t>
            </w:r>
          </w:p>
          <w:p w14:paraId="28F90C0F" w14:textId="7B3F56A3" w:rsidR="00310344" w:rsidRPr="000767FC" w:rsidRDefault="00310344" w:rsidP="005F62A7"/>
        </w:tc>
        <w:tc>
          <w:tcPr>
            <w:tcW w:w="845" w:type="pct"/>
          </w:tcPr>
          <w:p w14:paraId="755058BD" w14:textId="77777777" w:rsidR="00310344" w:rsidRPr="000767FC" w:rsidRDefault="00310344" w:rsidP="00B01293"/>
        </w:tc>
        <w:tc>
          <w:tcPr>
            <w:tcW w:w="340" w:type="pct"/>
          </w:tcPr>
          <w:p w14:paraId="26693AD4" w14:textId="77777777" w:rsidR="00310344" w:rsidRPr="000767FC" w:rsidRDefault="00310344" w:rsidP="00B01293">
            <w:r>
              <w:t>NA</w:t>
            </w:r>
          </w:p>
        </w:tc>
        <w:tc>
          <w:tcPr>
            <w:tcW w:w="765" w:type="pct"/>
          </w:tcPr>
          <w:p w14:paraId="2E02ADB6" w14:textId="77777777" w:rsidR="00310344" w:rsidRPr="000767FC" w:rsidRDefault="00310344" w:rsidP="00B01293"/>
        </w:tc>
        <w:tc>
          <w:tcPr>
            <w:tcW w:w="557" w:type="pct"/>
          </w:tcPr>
          <w:p w14:paraId="37CED8AA" w14:textId="77777777" w:rsidR="00310344" w:rsidRPr="000767FC" w:rsidRDefault="00310344" w:rsidP="00B01293"/>
        </w:tc>
        <w:tc>
          <w:tcPr>
            <w:tcW w:w="1360" w:type="pct"/>
          </w:tcPr>
          <w:p w14:paraId="155AB86B" w14:textId="77777777" w:rsidR="00310344" w:rsidRPr="000767FC" w:rsidRDefault="00310344" w:rsidP="00B01293"/>
        </w:tc>
      </w:tr>
      <w:tr w:rsidR="00310344" w:rsidRPr="000767FC" w14:paraId="06FE0E32" w14:textId="77777777" w:rsidTr="00310344">
        <w:tc>
          <w:tcPr>
            <w:tcW w:w="1133" w:type="pct"/>
          </w:tcPr>
          <w:p w14:paraId="4F9A42ED" w14:textId="78AE76FF" w:rsidR="00310344" w:rsidRDefault="00310344" w:rsidP="005F62A7">
            <w:r w:rsidRPr="005F62A7">
              <w:t>8.3.2.5.2.3. Lixiviación en suelo</w:t>
            </w:r>
            <w:r w:rsidR="007131CD">
              <w:rPr>
                <w:rStyle w:val="Refdenotaalfinal"/>
              </w:rPr>
              <w:endnoteReference w:id="14"/>
            </w:r>
            <w:r w:rsidRPr="005F62A7">
              <w:t>.</w:t>
            </w:r>
          </w:p>
        </w:tc>
        <w:tc>
          <w:tcPr>
            <w:tcW w:w="845" w:type="pct"/>
          </w:tcPr>
          <w:p w14:paraId="6C065DB4" w14:textId="77777777" w:rsidR="00310344" w:rsidRPr="000767FC" w:rsidRDefault="00310344" w:rsidP="00B01293"/>
        </w:tc>
        <w:tc>
          <w:tcPr>
            <w:tcW w:w="340" w:type="pct"/>
          </w:tcPr>
          <w:p w14:paraId="4B45B9E7" w14:textId="77777777" w:rsidR="00310344" w:rsidRDefault="00310344" w:rsidP="00B01293"/>
        </w:tc>
        <w:tc>
          <w:tcPr>
            <w:tcW w:w="765" w:type="pct"/>
          </w:tcPr>
          <w:p w14:paraId="4CF9A1F8" w14:textId="77777777" w:rsidR="00310344" w:rsidRPr="000767FC" w:rsidRDefault="00310344" w:rsidP="00B01293"/>
        </w:tc>
        <w:tc>
          <w:tcPr>
            <w:tcW w:w="557" w:type="pct"/>
          </w:tcPr>
          <w:p w14:paraId="1FC772C6" w14:textId="77777777" w:rsidR="00310344" w:rsidRPr="000767FC" w:rsidRDefault="00310344" w:rsidP="00B01293"/>
        </w:tc>
        <w:tc>
          <w:tcPr>
            <w:tcW w:w="1360" w:type="pct"/>
          </w:tcPr>
          <w:p w14:paraId="418ADAF0" w14:textId="77777777" w:rsidR="00310344" w:rsidRPr="000767FC" w:rsidRDefault="00310344" w:rsidP="00B01293"/>
        </w:tc>
      </w:tr>
      <w:tr w:rsidR="00310344" w:rsidRPr="000767FC" w14:paraId="1AE9AC02" w14:textId="77777777" w:rsidTr="00310344">
        <w:tc>
          <w:tcPr>
            <w:tcW w:w="1133" w:type="pct"/>
          </w:tcPr>
          <w:p w14:paraId="7CBE252D" w14:textId="1D02CA7D" w:rsidR="007E762B" w:rsidRDefault="00983822" w:rsidP="005F62A7">
            <w:r w:rsidRPr="00983822">
              <w:t xml:space="preserve">8.3.2.5.2.4. Degradación aeróbica en </w:t>
            </w:r>
            <w:r w:rsidR="00C979F0" w:rsidRPr="00983822">
              <w:t>agua.</w:t>
            </w:r>
            <w:r w:rsidR="00C979F0" w:rsidRPr="007E762B">
              <w:t xml:space="preserve"> Presentar</w:t>
            </w:r>
            <w:r w:rsidR="007E762B" w:rsidRPr="007E762B">
              <w:t xml:space="preserve"> el estudio el cual incluya lo siguiente:</w:t>
            </w:r>
          </w:p>
          <w:p w14:paraId="10BE90CF" w14:textId="25A52822" w:rsidR="00310344" w:rsidRDefault="00310344" w:rsidP="005F62A7">
            <w:r>
              <w:t>8.3.2.5.2.4.1. Las tasas y vías de degradación,</w:t>
            </w:r>
          </w:p>
          <w:p w14:paraId="79C612DD" w14:textId="77777777" w:rsidR="00310344" w:rsidRDefault="00310344" w:rsidP="005F62A7">
            <w:r>
              <w:t>8.3.2.5.2.4.2. Los valores de vida media del IAGT en agua, sedimentos y sistema completo,</w:t>
            </w:r>
          </w:p>
          <w:p w14:paraId="70F9EA4B" w14:textId="77777777" w:rsidR="00310344" w:rsidRDefault="00310344" w:rsidP="005F62A7">
            <w:r>
              <w:t>8.3.2.5.2.4.3. La identificación y vida media de los metabolitos o productos de degradación</w:t>
            </w:r>
          </w:p>
          <w:p w14:paraId="4ECDBA3E" w14:textId="3E9E3CE7" w:rsidR="00310344" w:rsidRPr="000767FC" w:rsidRDefault="00310344" w:rsidP="005F62A7">
            <w:r>
              <w:t>8.3.2.5.2.4.4. Datos de degradación en sedimentos</w:t>
            </w:r>
          </w:p>
        </w:tc>
        <w:tc>
          <w:tcPr>
            <w:tcW w:w="845" w:type="pct"/>
          </w:tcPr>
          <w:p w14:paraId="456EC0DA" w14:textId="77777777" w:rsidR="00310344" w:rsidRPr="000767FC" w:rsidRDefault="00310344" w:rsidP="00B01293"/>
        </w:tc>
        <w:tc>
          <w:tcPr>
            <w:tcW w:w="340" w:type="pct"/>
          </w:tcPr>
          <w:p w14:paraId="44E94D5A" w14:textId="77777777" w:rsidR="00310344" w:rsidRPr="000767FC" w:rsidRDefault="00310344" w:rsidP="00B01293">
            <w:r>
              <w:t>NA</w:t>
            </w:r>
          </w:p>
        </w:tc>
        <w:tc>
          <w:tcPr>
            <w:tcW w:w="765" w:type="pct"/>
          </w:tcPr>
          <w:p w14:paraId="45494D96" w14:textId="77777777" w:rsidR="00310344" w:rsidRPr="000767FC" w:rsidRDefault="00310344" w:rsidP="00B01293"/>
        </w:tc>
        <w:tc>
          <w:tcPr>
            <w:tcW w:w="557" w:type="pct"/>
          </w:tcPr>
          <w:p w14:paraId="28324FCE" w14:textId="77777777" w:rsidR="00310344" w:rsidRPr="000767FC" w:rsidRDefault="00310344" w:rsidP="00B01293"/>
        </w:tc>
        <w:tc>
          <w:tcPr>
            <w:tcW w:w="1360" w:type="pct"/>
          </w:tcPr>
          <w:p w14:paraId="2D2C6349" w14:textId="77777777" w:rsidR="00310344" w:rsidRPr="000767FC" w:rsidRDefault="00310344" w:rsidP="00B01293"/>
        </w:tc>
      </w:tr>
      <w:tr w:rsidR="00310344" w:rsidRPr="000767FC" w14:paraId="67E1BEA6" w14:textId="77777777" w:rsidTr="00310344">
        <w:tc>
          <w:tcPr>
            <w:tcW w:w="1133" w:type="pct"/>
          </w:tcPr>
          <w:p w14:paraId="11787CF4" w14:textId="3AAC33A0" w:rsidR="00310344" w:rsidRPr="000767FC" w:rsidRDefault="00310344" w:rsidP="00F629CE">
            <w:r w:rsidRPr="005F62A7">
              <w:t>8.3.2.5.2.5. Hidrólisis.</w:t>
            </w:r>
            <w:r w:rsidRPr="00297EE3">
              <w:rPr>
                <w:rStyle w:val="Refdenotaalfinal"/>
                <w:b/>
              </w:rPr>
              <w:endnoteReference w:id="15"/>
            </w:r>
            <w:r w:rsidR="00F629CE">
              <w:rPr>
                <w:b/>
              </w:rPr>
              <w:t xml:space="preserve"> </w:t>
            </w:r>
            <w:r w:rsidRPr="00297EE3">
              <w:rPr>
                <w:rStyle w:val="Refdenotaalfinal"/>
                <w:b/>
              </w:rPr>
              <w:endnoteReference w:id="16"/>
            </w:r>
          </w:p>
        </w:tc>
        <w:tc>
          <w:tcPr>
            <w:tcW w:w="845" w:type="pct"/>
          </w:tcPr>
          <w:p w14:paraId="565E6745" w14:textId="77777777" w:rsidR="00310344" w:rsidRPr="000767FC" w:rsidRDefault="00310344" w:rsidP="00B01293"/>
        </w:tc>
        <w:tc>
          <w:tcPr>
            <w:tcW w:w="340" w:type="pct"/>
          </w:tcPr>
          <w:p w14:paraId="7EAC989B" w14:textId="77777777" w:rsidR="00310344" w:rsidRPr="000767FC" w:rsidRDefault="00310344" w:rsidP="00B01293">
            <w:r>
              <w:t>NA</w:t>
            </w:r>
          </w:p>
        </w:tc>
        <w:tc>
          <w:tcPr>
            <w:tcW w:w="765" w:type="pct"/>
          </w:tcPr>
          <w:p w14:paraId="3E676AA5" w14:textId="77777777" w:rsidR="00310344" w:rsidRPr="000767FC" w:rsidRDefault="00310344" w:rsidP="00B01293"/>
        </w:tc>
        <w:tc>
          <w:tcPr>
            <w:tcW w:w="557" w:type="pct"/>
          </w:tcPr>
          <w:p w14:paraId="20730AFE" w14:textId="77777777" w:rsidR="00310344" w:rsidRPr="000767FC" w:rsidRDefault="00310344" w:rsidP="00B01293"/>
        </w:tc>
        <w:tc>
          <w:tcPr>
            <w:tcW w:w="1360" w:type="pct"/>
          </w:tcPr>
          <w:p w14:paraId="78797DF3" w14:textId="77777777" w:rsidR="00310344" w:rsidRPr="000767FC" w:rsidRDefault="00310344" w:rsidP="00B01293"/>
        </w:tc>
      </w:tr>
      <w:tr w:rsidR="00310344" w:rsidRPr="000767FC" w14:paraId="78487306" w14:textId="77777777" w:rsidTr="00310344">
        <w:tc>
          <w:tcPr>
            <w:tcW w:w="1133" w:type="pct"/>
          </w:tcPr>
          <w:p w14:paraId="558E8EB1" w14:textId="69A3405E" w:rsidR="00310344" w:rsidRDefault="00310344" w:rsidP="00B01293">
            <w:pPr>
              <w:rPr>
                <w:rFonts w:ascii="Verdana" w:hAnsi="Verdana" w:cs="Verdana"/>
                <w:sz w:val="18"/>
                <w:szCs w:val="18"/>
                <w:lang w:val="es-CR"/>
              </w:rPr>
            </w:pPr>
            <w:r>
              <w:rPr>
                <w:rFonts w:ascii="Verdana" w:hAnsi="Verdana" w:cs="Verdana"/>
                <w:sz w:val="18"/>
                <w:szCs w:val="18"/>
                <w:lang w:val="es-CR"/>
              </w:rPr>
              <w:t>8.3.2.5.2.6. Fotólisis acuosa.</w:t>
            </w:r>
            <w:r w:rsidR="00F629CE">
              <w:t xml:space="preserve"> </w:t>
            </w:r>
            <w:r w:rsidR="00F629CE" w:rsidRPr="00F629CE">
              <w:rPr>
                <w:rFonts w:ascii="Verdana" w:hAnsi="Verdana" w:cs="Verdana"/>
                <w:sz w:val="18"/>
                <w:szCs w:val="18"/>
                <w:lang w:val="es-CR"/>
              </w:rPr>
              <w:t>Presentar el estudio el cual incluya lo siguiente:</w:t>
            </w:r>
          </w:p>
          <w:p w14:paraId="2A870AD8" w14:textId="77777777" w:rsidR="00310344" w:rsidRPr="00F6307E" w:rsidRDefault="00310344" w:rsidP="00F6307E">
            <w:pPr>
              <w:rPr>
                <w:rFonts w:ascii="Verdana" w:hAnsi="Verdana" w:cs="Verdana"/>
                <w:sz w:val="18"/>
                <w:szCs w:val="18"/>
                <w:lang w:val="es-CR"/>
              </w:rPr>
            </w:pPr>
            <w:r w:rsidRPr="00F6307E">
              <w:rPr>
                <w:rFonts w:ascii="Verdana" w:hAnsi="Verdana" w:cs="Verdana"/>
                <w:sz w:val="18"/>
                <w:szCs w:val="18"/>
                <w:lang w:val="es-CR"/>
              </w:rPr>
              <w:t>8.3.2.5.2.6.1. Las tasas y vías de degradación,</w:t>
            </w:r>
          </w:p>
          <w:p w14:paraId="5A5BCB62" w14:textId="7E4816E3" w:rsidR="00310344" w:rsidRPr="00F629CE" w:rsidRDefault="00310344" w:rsidP="00B01293">
            <w:pPr>
              <w:rPr>
                <w:rFonts w:ascii="Verdana" w:hAnsi="Verdana" w:cs="Verdana"/>
                <w:sz w:val="18"/>
                <w:szCs w:val="18"/>
                <w:lang w:val="es-CR"/>
              </w:rPr>
            </w:pPr>
            <w:r w:rsidRPr="00F6307E">
              <w:rPr>
                <w:rFonts w:ascii="Verdana" w:hAnsi="Verdana" w:cs="Verdana"/>
                <w:sz w:val="18"/>
                <w:szCs w:val="18"/>
                <w:lang w:val="es-CR"/>
              </w:rPr>
              <w:t>8.3.2.5.2.6.2. Los valores de vida media.</w:t>
            </w:r>
          </w:p>
        </w:tc>
        <w:tc>
          <w:tcPr>
            <w:tcW w:w="845" w:type="pct"/>
          </w:tcPr>
          <w:p w14:paraId="0E9649B8" w14:textId="77777777" w:rsidR="00310344" w:rsidRPr="000767FC" w:rsidRDefault="00310344" w:rsidP="00B01293"/>
        </w:tc>
        <w:tc>
          <w:tcPr>
            <w:tcW w:w="340" w:type="pct"/>
          </w:tcPr>
          <w:p w14:paraId="3696C686" w14:textId="77777777" w:rsidR="00310344" w:rsidRPr="000767FC" w:rsidRDefault="00310344" w:rsidP="00B01293">
            <w:r>
              <w:t>NA</w:t>
            </w:r>
          </w:p>
        </w:tc>
        <w:tc>
          <w:tcPr>
            <w:tcW w:w="765" w:type="pct"/>
          </w:tcPr>
          <w:p w14:paraId="514AE2BD" w14:textId="77777777" w:rsidR="00310344" w:rsidRPr="000767FC" w:rsidRDefault="00310344" w:rsidP="00B01293"/>
        </w:tc>
        <w:tc>
          <w:tcPr>
            <w:tcW w:w="557" w:type="pct"/>
          </w:tcPr>
          <w:p w14:paraId="40E94141" w14:textId="77777777" w:rsidR="00310344" w:rsidRPr="000767FC" w:rsidRDefault="00310344" w:rsidP="00B01293"/>
        </w:tc>
        <w:tc>
          <w:tcPr>
            <w:tcW w:w="1360" w:type="pct"/>
          </w:tcPr>
          <w:p w14:paraId="4F793739" w14:textId="77777777" w:rsidR="00310344" w:rsidRPr="000767FC" w:rsidRDefault="00310344" w:rsidP="00B01293"/>
        </w:tc>
      </w:tr>
    </w:tbl>
    <w:p w14:paraId="14EB91E7" w14:textId="77777777" w:rsidR="00860DDD" w:rsidRPr="000767FC" w:rsidRDefault="00860DDD" w:rsidP="00860DDD">
      <w:pPr>
        <w:spacing w:after="0"/>
      </w:pPr>
    </w:p>
    <w:p w14:paraId="2C48F5DA" w14:textId="5A5EBBB0" w:rsidR="000C5A65" w:rsidRPr="000767FC" w:rsidRDefault="007131CD" w:rsidP="00860DDD">
      <w:pPr>
        <w:spacing w:after="0"/>
      </w:pPr>
      <w:r>
        <w:t>En el caso de productos formulados,</w:t>
      </w:r>
      <w:r w:rsidR="000C5A65" w:rsidRPr="000767FC">
        <w:t xml:space="preserve"> para poder completar la Evaluación de Riesgo Ambiental, se requiere la siguiente información:</w:t>
      </w:r>
    </w:p>
    <w:p w14:paraId="060C891C" w14:textId="77777777" w:rsidR="006B4034" w:rsidRPr="000767FC" w:rsidRDefault="006B4034" w:rsidP="00860DDD">
      <w:pPr>
        <w:spacing w:after="0"/>
      </w:pPr>
    </w:p>
    <w:p w14:paraId="29F4B3A4" w14:textId="7F532E05" w:rsidR="000C5A65" w:rsidRPr="000767FC" w:rsidRDefault="000C5A65" w:rsidP="004608CF">
      <w:pPr>
        <w:spacing w:after="0" w:line="240" w:lineRule="auto"/>
      </w:pPr>
      <w:r w:rsidRPr="000767FC">
        <w:rPr>
          <w:b/>
        </w:rPr>
        <w:t>Cuadro 2.</w:t>
      </w:r>
      <w:r w:rsidRPr="000767FC">
        <w:t xml:space="preserve"> Datos de interés para el MINAE sobre el (los) formulado(s).</w:t>
      </w:r>
    </w:p>
    <w:tbl>
      <w:tblPr>
        <w:tblStyle w:val="Tablaconcuadrcula"/>
        <w:tblW w:w="0" w:type="auto"/>
        <w:tblLook w:val="04A0" w:firstRow="1" w:lastRow="0" w:firstColumn="1" w:lastColumn="0" w:noHBand="0" w:noVBand="1"/>
      </w:tblPr>
      <w:tblGrid>
        <w:gridCol w:w="3036"/>
        <w:gridCol w:w="2773"/>
        <w:gridCol w:w="2949"/>
        <w:gridCol w:w="2949"/>
        <w:gridCol w:w="2961"/>
      </w:tblGrid>
      <w:tr w:rsidR="00A60D8F" w:rsidRPr="000767FC" w14:paraId="3156A4FE" w14:textId="77777777" w:rsidTr="00A60D8F">
        <w:tc>
          <w:tcPr>
            <w:tcW w:w="3036" w:type="dxa"/>
            <w:shd w:val="clear" w:color="auto" w:fill="8DB3E2" w:themeFill="text2" w:themeFillTint="66"/>
          </w:tcPr>
          <w:p w14:paraId="2B9C6476" w14:textId="77777777" w:rsidR="00A60D8F" w:rsidRPr="00297EE3" w:rsidRDefault="00A60D8F" w:rsidP="00297EE3">
            <w:pPr>
              <w:jc w:val="center"/>
              <w:rPr>
                <w:b/>
              </w:rPr>
            </w:pPr>
            <w:r w:rsidRPr="00297EE3">
              <w:rPr>
                <w:b/>
              </w:rPr>
              <w:t>Formulado</w:t>
            </w:r>
          </w:p>
        </w:tc>
        <w:tc>
          <w:tcPr>
            <w:tcW w:w="2773" w:type="dxa"/>
            <w:shd w:val="clear" w:color="auto" w:fill="8DB3E2" w:themeFill="text2" w:themeFillTint="66"/>
          </w:tcPr>
          <w:p w14:paraId="29C6BA17" w14:textId="77777777" w:rsidR="00A60D8F" w:rsidRPr="00297EE3" w:rsidRDefault="00A60D8F" w:rsidP="00297EE3">
            <w:pPr>
              <w:jc w:val="center"/>
              <w:rPr>
                <w:b/>
              </w:rPr>
            </w:pPr>
            <w:r>
              <w:rPr>
                <w:b/>
              </w:rPr>
              <w:t>Certificado de composición</w:t>
            </w:r>
          </w:p>
        </w:tc>
        <w:tc>
          <w:tcPr>
            <w:tcW w:w="2949" w:type="dxa"/>
            <w:shd w:val="clear" w:color="auto" w:fill="8DB3E2" w:themeFill="text2" w:themeFillTint="66"/>
          </w:tcPr>
          <w:p w14:paraId="47DDD92D" w14:textId="77777777" w:rsidR="00A60D8F" w:rsidRPr="00297EE3" w:rsidRDefault="00A60D8F" w:rsidP="00297EE3">
            <w:pPr>
              <w:jc w:val="center"/>
              <w:rPr>
                <w:b/>
              </w:rPr>
            </w:pPr>
            <w:r w:rsidRPr="00297EE3">
              <w:rPr>
                <w:b/>
              </w:rPr>
              <w:t>Panfleto</w:t>
            </w:r>
          </w:p>
        </w:tc>
        <w:tc>
          <w:tcPr>
            <w:tcW w:w="2949" w:type="dxa"/>
            <w:shd w:val="clear" w:color="auto" w:fill="8DB3E2" w:themeFill="text2" w:themeFillTint="66"/>
          </w:tcPr>
          <w:p w14:paraId="24E15E81" w14:textId="77777777" w:rsidR="00A60D8F" w:rsidRPr="00297EE3" w:rsidRDefault="00A60D8F" w:rsidP="00297EE3">
            <w:pPr>
              <w:jc w:val="center"/>
              <w:rPr>
                <w:b/>
              </w:rPr>
            </w:pPr>
            <w:r w:rsidRPr="00297EE3">
              <w:rPr>
                <w:b/>
              </w:rPr>
              <w:t>Etiqueta</w:t>
            </w:r>
          </w:p>
        </w:tc>
        <w:tc>
          <w:tcPr>
            <w:tcW w:w="2961" w:type="dxa"/>
            <w:shd w:val="clear" w:color="auto" w:fill="8DB3E2" w:themeFill="text2" w:themeFillTint="66"/>
          </w:tcPr>
          <w:p w14:paraId="74F33574" w14:textId="77777777" w:rsidR="00A60D8F" w:rsidRPr="00297EE3" w:rsidRDefault="00A60D8F" w:rsidP="00297EE3">
            <w:pPr>
              <w:jc w:val="center"/>
              <w:rPr>
                <w:b/>
              </w:rPr>
            </w:pPr>
            <w:r w:rsidRPr="00297EE3">
              <w:rPr>
                <w:b/>
              </w:rPr>
              <w:t>Estudio de Eficacia biológica</w:t>
            </w:r>
          </w:p>
        </w:tc>
      </w:tr>
      <w:tr w:rsidR="00A60D8F" w:rsidRPr="000767FC" w14:paraId="3AED01E3" w14:textId="77777777" w:rsidTr="00A60D8F">
        <w:tc>
          <w:tcPr>
            <w:tcW w:w="3036" w:type="dxa"/>
          </w:tcPr>
          <w:p w14:paraId="640475DE" w14:textId="77777777" w:rsidR="00A60D8F" w:rsidRPr="000767FC" w:rsidRDefault="00A60D8F">
            <w:r w:rsidRPr="000767FC">
              <w:t>Nombre</w:t>
            </w:r>
          </w:p>
        </w:tc>
        <w:tc>
          <w:tcPr>
            <w:tcW w:w="2773" w:type="dxa"/>
          </w:tcPr>
          <w:p w14:paraId="1A2ABE6F" w14:textId="77777777" w:rsidR="00A60D8F" w:rsidRPr="000767FC" w:rsidRDefault="00A60D8F"/>
        </w:tc>
        <w:tc>
          <w:tcPr>
            <w:tcW w:w="2949" w:type="dxa"/>
          </w:tcPr>
          <w:p w14:paraId="74D87AAB" w14:textId="77777777" w:rsidR="00A60D8F" w:rsidRPr="000767FC" w:rsidRDefault="00A60D8F"/>
        </w:tc>
        <w:tc>
          <w:tcPr>
            <w:tcW w:w="2949" w:type="dxa"/>
          </w:tcPr>
          <w:p w14:paraId="2FE6E3DD" w14:textId="77777777" w:rsidR="00A60D8F" w:rsidRPr="000767FC" w:rsidRDefault="00A60D8F"/>
        </w:tc>
        <w:tc>
          <w:tcPr>
            <w:tcW w:w="2961" w:type="dxa"/>
          </w:tcPr>
          <w:p w14:paraId="47C064EF" w14:textId="77777777" w:rsidR="00A60D8F" w:rsidRPr="000767FC" w:rsidRDefault="00A60D8F"/>
        </w:tc>
      </w:tr>
      <w:tr w:rsidR="00A60D8F" w:rsidRPr="000767FC" w14:paraId="6EB04D7C" w14:textId="77777777" w:rsidTr="00A60D8F">
        <w:tc>
          <w:tcPr>
            <w:tcW w:w="3036" w:type="dxa"/>
          </w:tcPr>
          <w:p w14:paraId="316E2BDF" w14:textId="23A566A9" w:rsidR="00A60D8F" w:rsidRPr="000767FC" w:rsidRDefault="00CA5268">
            <w:r w:rsidRPr="00CA5268">
              <w:t>Composición.</w:t>
            </w:r>
            <w:r w:rsidR="001A111D">
              <w:rPr>
                <w:rStyle w:val="Refdenotaalfinal"/>
              </w:rPr>
              <w:endnoteReference w:id="17"/>
            </w:r>
          </w:p>
        </w:tc>
        <w:tc>
          <w:tcPr>
            <w:tcW w:w="2773" w:type="dxa"/>
          </w:tcPr>
          <w:p w14:paraId="6A95CBA6" w14:textId="77777777" w:rsidR="00A60D8F" w:rsidRPr="000767FC" w:rsidRDefault="00A60D8F"/>
        </w:tc>
        <w:tc>
          <w:tcPr>
            <w:tcW w:w="2949" w:type="dxa"/>
          </w:tcPr>
          <w:p w14:paraId="0FB27DA5" w14:textId="77777777" w:rsidR="00A60D8F" w:rsidRPr="000767FC" w:rsidRDefault="00A60D8F"/>
        </w:tc>
        <w:tc>
          <w:tcPr>
            <w:tcW w:w="2949" w:type="dxa"/>
          </w:tcPr>
          <w:p w14:paraId="4D8ACA5A" w14:textId="77777777" w:rsidR="00A60D8F" w:rsidRPr="000767FC" w:rsidRDefault="00A60D8F"/>
        </w:tc>
        <w:tc>
          <w:tcPr>
            <w:tcW w:w="2961" w:type="dxa"/>
          </w:tcPr>
          <w:p w14:paraId="6081CD5D" w14:textId="77777777" w:rsidR="00A60D8F" w:rsidRPr="000767FC" w:rsidRDefault="00A60D8F"/>
        </w:tc>
      </w:tr>
      <w:tr w:rsidR="00A60D8F" w:rsidRPr="000767FC" w14:paraId="0EFF4795" w14:textId="77777777" w:rsidTr="00A60D8F">
        <w:tc>
          <w:tcPr>
            <w:tcW w:w="3036" w:type="dxa"/>
          </w:tcPr>
          <w:p w14:paraId="7C99930B" w14:textId="1519FFD9" w:rsidR="00A60D8F" w:rsidRPr="000767FC" w:rsidRDefault="00A60D8F">
            <w:r w:rsidRPr="000767FC">
              <w:t>Tipo de Formulación</w:t>
            </w:r>
          </w:p>
        </w:tc>
        <w:tc>
          <w:tcPr>
            <w:tcW w:w="2773" w:type="dxa"/>
          </w:tcPr>
          <w:p w14:paraId="2AAAF6B9" w14:textId="77777777" w:rsidR="00A60D8F" w:rsidRPr="000767FC" w:rsidRDefault="00A60D8F"/>
        </w:tc>
        <w:tc>
          <w:tcPr>
            <w:tcW w:w="2949" w:type="dxa"/>
          </w:tcPr>
          <w:p w14:paraId="7BC7D612" w14:textId="77777777" w:rsidR="00A60D8F" w:rsidRPr="000767FC" w:rsidRDefault="00A60D8F"/>
        </w:tc>
        <w:tc>
          <w:tcPr>
            <w:tcW w:w="2949" w:type="dxa"/>
          </w:tcPr>
          <w:p w14:paraId="3C6C5997" w14:textId="77777777" w:rsidR="00A60D8F" w:rsidRPr="000767FC" w:rsidRDefault="00A60D8F"/>
        </w:tc>
        <w:tc>
          <w:tcPr>
            <w:tcW w:w="2961" w:type="dxa"/>
          </w:tcPr>
          <w:p w14:paraId="23B5C2CF" w14:textId="77777777" w:rsidR="00A60D8F" w:rsidRPr="000767FC" w:rsidRDefault="00A60D8F"/>
        </w:tc>
      </w:tr>
      <w:tr w:rsidR="00A60D8F" w:rsidRPr="000767FC" w14:paraId="4F6FB5F9" w14:textId="77777777" w:rsidTr="00A60D8F">
        <w:tc>
          <w:tcPr>
            <w:tcW w:w="3036" w:type="dxa"/>
          </w:tcPr>
          <w:p w14:paraId="7269E46F" w14:textId="3DE6B291" w:rsidR="00A60D8F" w:rsidRPr="000767FC" w:rsidRDefault="00A60D8F">
            <w:r w:rsidRPr="000767FC">
              <w:t>Cultivo(s)</w:t>
            </w:r>
          </w:p>
        </w:tc>
        <w:tc>
          <w:tcPr>
            <w:tcW w:w="2773" w:type="dxa"/>
          </w:tcPr>
          <w:p w14:paraId="636D7733" w14:textId="77777777" w:rsidR="00A60D8F" w:rsidRPr="000767FC" w:rsidRDefault="00A60D8F" w:rsidP="00A60D8F">
            <w:pPr>
              <w:jc w:val="center"/>
            </w:pPr>
            <w:r>
              <w:t>NA</w:t>
            </w:r>
          </w:p>
        </w:tc>
        <w:tc>
          <w:tcPr>
            <w:tcW w:w="2949" w:type="dxa"/>
          </w:tcPr>
          <w:p w14:paraId="7982C98C" w14:textId="77777777" w:rsidR="00A60D8F" w:rsidRPr="000767FC" w:rsidRDefault="00A60D8F"/>
        </w:tc>
        <w:tc>
          <w:tcPr>
            <w:tcW w:w="2949" w:type="dxa"/>
          </w:tcPr>
          <w:p w14:paraId="297B00E3" w14:textId="77777777" w:rsidR="00A60D8F" w:rsidRPr="000767FC" w:rsidRDefault="00A60D8F"/>
        </w:tc>
        <w:tc>
          <w:tcPr>
            <w:tcW w:w="2961" w:type="dxa"/>
          </w:tcPr>
          <w:p w14:paraId="6EDDD636" w14:textId="77777777" w:rsidR="00A60D8F" w:rsidRPr="000767FC" w:rsidRDefault="00A60D8F"/>
        </w:tc>
      </w:tr>
      <w:tr w:rsidR="00A60D8F" w:rsidRPr="000767FC" w14:paraId="74ED0DEB" w14:textId="77777777" w:rsidTr="00A60D8F">
        <w:tc>
          <w:tcPr>
            <w:tcW w:w="3036" w:type="dxa"/>
          </w:tcPr>
          <w:p w14:paraId="0BA50214" w14:textId="077C3C89" w:rsidR="00A60D8F" w:rsidRPr="000767FC" w:rsidRDefault="00A60D8F">
            <w:r w:rsidRPr="000767FC">
              <w:t>Plaga(s)</w:t>
            </w:r>
          </w:p>
        </w:tc>
        <w:tc>
          <w:tcPr>
            <w:tcW w:w="2773" w:type="dxa"/>
          </w:tcPr>
          <w:p w14:paraId="544D6CF7" w14:textId="77777777" w:rsidR="00A60D8F" w:rsidRPr="000767FC" w:rsidRDefault="00A60D8F" w:rsidP="00A60D8F">
            <w:pPr>
              <w:jc w:val="center"/>
            </w:pPr>
            <w:r>
              <w:t>NA</w:t>
            </w:r>
          </w:p>
        </w:tc>
        <w:tc>
          <w:tcPr>
            <w:tcW w:w="2949" w:type="dxa"/>
          </w:tcPr>
          <w:p w14:paraId="395A264F" w14:textId="77777777" w:rsidR="00A60D8F" w:rsidRPr="000767FC" w:rsidRDefault="00A60D8F"/>
        </w:tc>
        <w:tc>
          <w:tcPr>
            <w:tcW w:w="2949" w:type="dxa"/>
          </w:tcPr>
          <w:p w14:paraId="527C71BA" w14:textId="77777777" w:rsidR="00A60D8F" w:rsidRPr="000767FC" w:rsidRDefault="00A60D8F"/>
        </w:tc>
        <w:tc>
          <w:tcPr>
            <w:tcW w:w="2961" w:type="dxa"/>
          </w:tcPr>
          <w:p w14:paraId="0B23BBEC" w14:textId="77777777" w:rsidR="00A60D8F" w:rsidRPr="000767FC" w:rsidRDefault="00A60D8F"/>
        </w:tc>
      </w:tr>
      <w:tr w:rsidR="00A60D8F" w:rsidRPr="000767FC" w14:paraId="4DA82127" w14:textId="77777777" w:rsidTr="00A60D8F">
        <w:tc>
          <w:tcPr>
            <w:tcW w:w="3036" w:type="dxa"/>
          </w:tcPr>
          <w:p w14:paraId="453BF19F" w14:textId="57C22067" w:rsidR="00A60D8F" w:rsidRPr="000767FC" w:rsidRDefault="00A60D8F">
            <w:r w:rsidRPr="000767FC">
              <w:t>Época de aplicación</w:t>
            </w:r>
          </w:p>
        </w:tc>
        <w:tc>
          <w:tcPr>
            <w:tcW w:w="2773" w:type="dxa"/>
          </w:tcPr>
          <w:p w14:paraId="27B14757" w14:textId="77777777" w:rsidR="00A60D8F" w:rsidRPr="000767FC" w:rsidRDefault="00A60D8F" w:rsidP="00A60D8F">
            <w:pPr>
              <w:jc w:val="center"/>
            </w:pPr>
            <w:r>
              <w:t>NA</w:t>
            </w:r>
          </w:p>
        </w:tc>
        <w:tc>
          <w:tcPr>
            <w:tcW w:w="2949" w:type="dxa"/>
          </w:tcPr>
          <w:p w14:paraId="570AA1A1" w14:textId="77777777" w:rsidR="00A60D8F" w:rsidRPr="000767FC" w:rsidRDefault="00A60D8F"/>
        </w:tc>
        <w:tc>
          <w:tcPr>
            <w:tcW w:w="2949" w:type="dxa"/>
          </w:tcPr>
          <w:p w14:paraId="4DE79333" w14:textId="77777777" w:rsidR="00A60D8F" w:rsidRPr="000767FC" w:rsidRDefault="00A60D8F"/>
        </w:tc>
        <w:tc>
          <w:tcPr>
            <w:tcW w:w="2961" w:type="dxa"/>
          </w:tcPr>
          <w:p w14:paraId="4806F314" w14:textId="77777777" w:rsidR="00A60D8F" w:rsidRPr="000767FC" w:rsidRDefault="00A60D8F"/>
        </w:tc>
      </w:tr>
      <w:tr w:rsidR="00A60D8F" w:rsidRPr="000767FC" w14:paraId="250A70D4" w14:textId="77777777" w:rsidTr="00A60D8F">
        <w:tc>
          <w:tcPr>
            <w:tcW w:w="3036" w:type="dxa"/>
          </w:tcPr>
          <w:p w14:paraId="460CBBAB" w14:textId="31896790" w:rsidR="00A60D8F" w:rsidRPr="000767FC" w:rsidRDefault="00390D1E">
            <w:r w:rsidRPr="000767FC">
              <w:t>Dosis</w:t>
            </w:r>
          </w:p>
        </w:tc>
        <w:tc>
          <w:tcPr>
            <w:tcW w:w="2773" w:type="dxa"/>
          </w:tcPr>
          <w:p w14:paraId="71887B8A" w14:textId="77777777" w:rsidR="00A60D8F" w:rsidRPr="000767FC" w:rsidRDefault="00A60D8F" w:rsidP="00A60D8F">
            <w:pPr>
              <w:jc w:val="center"/>
            </w:pPr>
            <w:r>
              <w:t>NA</w:t>
            </w:r>
          </w:p>
        </w:tc>
        <w:tc>
          <w:tcPr>
            <w:tcW w:w="2949" w:type="dxa"/>
          </w:tcPr>
          <w:p w14:paraId="1BF856F8" w14:textId="77777777" w:rsidR="00A60D8F" w:rsidRPr="000767FC" w:rsidRDefault="00A60D8F"/>
        </w:tc>
        <w:tc>
          <w:tcPr>
            <w:tcW w:w="2949" w:type="dxa"/>
          </w:tcPr>
          <w:p w14:paraId="212D290F" w14:textId="77777777" w:rsidR="00A60D8F" w:rsidRPr="000767FC" w:rsidRDefault="00A60D8F"/>
        </w:tc>
        <w:tc>
          <w:tcPr>
            <w:tcW w:w="2961" w:type="dxa"/>
          </w:tcPr>
          <w:p w14:paraId="5C8CEA6E" w14:textId="77777777" w:rsidR="00A60D8F" w:rsidRPr="000767FC" w:rsidRDefault="00A60D8F"/>
        </w:tc>
      </w:tr>
      <w:tr w:rsidR="00A60D8F" w:rsidRPr="000767FC" w14:paraId="1C4F9282" w14:textId="77777777" w:rsidTr="00A60D8F">
        <w:tc>
          <w:tcPr>
            <w:tcW w:w="3036" w:type="dxa"/>
          </w:tcPr>
          <w:p w14:paraId="1C9739F4" w14:textId="75EE548F" w:rsidR="00A60D8F" w:rsidRPr="000767FC" w:rsidRDefault="00A60D8F">
            <w:r w:rsidRPr="000767FC">
              <w:t>Máximo de aplicaciones (por año o ciclo de cultivo)</w:t>
            </w:r>
          </w:p>
        </w:tc>
        <w:tc>
          <w:tcPr>
            <w:tcW w:w="2773" w:type="dxa"/>
          </w:tcPr>
          <w:p w14:paraId="7096FD4F" w14:textId="77777777" w:rsidR="00A60D8F" w:rsidRPr="000767FC" w:rsidRDefault="00A60D8F" w:rsidP="00A60D8F">
            <w:pPr>
              <w:jc w:val="center"/>
            </w:pPr>
            <w:r>
              <w:t>NA</w:t>
            </w:r>
          </w:p>
        </w:tc>
        <w:tc>
          <w:tcPr>
            <w:tcW w:w="2949" w:type="dxa"/>
          </w:tcPr>
          <w:p w14:paraId="6B80BE53" w14:textId="77777777" w:rsidR="00A60D8F" w:rsidRPr="000767FC" w:rsidRDefault="00A60D8F"/>
        </w:tc>
        <w:tc>
          <w:tcPr>
            <w:tcW w:w="2949" w:type="dxa"/>
          </w:tcPr>
          <w:p w14:paraId="45127575" w14:textId="77777777" w:rsidR="00A60D8F" w:rsidRPr="000767FC" w:rsidRDefault="00A60D8F"/>
        </w:tc>
        <w:tc>
          <w:tcPr>
            <w:tcW w:w="2961" w:type="dxa"/>
          </w:tcPr>
          <w:p w14:paraId="7030D45B" w14:textId="77777777" w:rsidR="00A60D8F" w:rsidRPr="000767FC" w:rsidRDefault="00A60D8F"/>
        </w:tc>
      </w:tr>
      <w:tr w:rsidR="00A60D8F" w:rsidRPr="000767FC" w14:paraId="54A868E4" w14:textId="77777777" w:rsidTr="00A60D8F">
        <w:tc>
          <w:tcPr>
            <w:tcW w:w="3036" w:type="dxa"/>
          </w:tcPr>
          <w:p w14:paraId="33B44AFC" w14:textId="5EA7C4EC" w:rsidR="00A60D8F" w:rsidRPr="000767FC" w:rsidRDefault="00A60D8F">
            <w:r w:rsidRPr="000767FC">
              <w:t>Intervalo entre aplicaciones</w:t>
            </w:r>
          </w:p>
        </w:tc>
        <w:tc>
          <w:tcPr>
            <w:tcW w:w="2773" w:type="dxa"/>
          </w:tcPr>
          <w:p w14:paraId="26AD8382" w14:textId="77777777" w:rsidR="00A60D8F" w:rsidRPr="000767FC" w:rsidRDefault="00A60D8F" w:rsidP="00A60D8F">
            <w:pPr>
              <w:jc w:val="center"/>
            </w:pPr>
            <w:r>
              <w:t>NA</w:t>
            </w:r>
          </w:p>
        </w:tc>
        <w:tc>
          <w:tcPr>
            <w:tcW w:w="2949" w:type="dxa"/>
          </w:tcPr>
          <w:p w14:paraId="699AE386" w14:textId="77777777" w:rsidR="00A60D8F" w:rsidRPr="000767FC" w:rsidRDefault="00A60D8F"/>
        </w:tc>
        <w:tc>
          <w:tcPr>
            <w:tcW w:w="2949" w:type="dxa"/>
          </w:tcPr>
          <w:p w14:paraId="76176896" w14:textId="77777777" w:rsidR="00A60D8F" w:rsidRPr="000767FC" w:rsidRDefault="00A60D8F"/>
        </w:tc>
        <w:tc>
          <w:tcPr>
            <w:tcW w:w="2961" w:type="dxa"/>
          </w:tcPr>
          <w:p w14:paraId="7B144BAF" w14:textId="77777777" w:rsidR="00A60D8F" w:rsidRPr="000767FC" w:rsidRDefault="00A60D8F"/>
        </w:tc>
      </w:tr>
      <w:tr w:rsidR="00A60D8F" w:rsidRPr="000767FC" w14:paraId="0102A5D8" w14:textId="77777777" w:rsidTr="00A60D8F">
        <w:tc>
          <w:tcPr>
            <w:tcW w:w="3036" w:type="dxa"/>
          </w:tcPr>
          <w:p w14:paraId="5BCCD775" w14:textId="6B6C1F10" w:rsidR="00A60D8F" w:rsidRPr="000767FC" w:rsidRDefault="00A60D8F">
            <w:r w:rsidRPr="000767FC">
              <w:t xml:space="preserve">Equipo </w:t>
            </w:r>
            <w:r w:rsidR="00CA5268">
              <w:t xml:space="preserve">y método </w:t>
            </w:r>
            <w:r w:rsidRPr="000767FC">
              <w:t>de aplicación</w:t>
            </w:r>
          </w:p>
        </w:tc>
        <w:tc>
          <w:tcPr>
            <w:tcW w:w="2773" w:type="dxa"/>
          </w:tcPr>
          <w:p w14:paraId="5C727B2B" w14:textId="77777777" w:rsidR="00A60D8F" w:rsidRPr="000767FC" w:rsidRDefault="00A60D8F" w:rsidP="00A60D8F">
            <w:pPr>
              <w:jc w:val="center"/>
            </w:pPr>
            <w:r>
              <w:t>NA</w:t>
            </w:r>
          </w:p>
        </w:tc>
        <w:tc>
          <w:tcPr>
            <w:tcW w:w="2949" w:type="dxa"/>
          </w:tcPr>
          <w:p w14:paraId="2EEC0E64" w14:textId="77777777" w:rsidR="00A60D8F" w:rsidRPr="000767FC" w:rsidRDefault="00A60D8F"/>
        </w:tc>
        <w:tc>
          <w:tcPr>
            <w:tcW w:w="2949" w:type="dxa"/>
          </w:tcPr>
          <w:p w14:paraId="30F0F024" w14:textId="77777777" w:rsidR="00A60D8F" w:rsidRPr="000767FC" w:rsidRDefault="00A60D8F"/>
        </w:tc>
        <w:tc>
          <w:tcPr>
            <w:tcW w:w="2961" w:type="dxa"/>
          </w:tcPr>
          <w:p w14:paraId="26395871" w14:textId="77777777" w:rsidR="00A60D8F" w:rsidRPr="000767FC" w:rsidRDefault="00A60D8F"/>
        </w:tc>
      </w:tr>
    </w:tbl>
    <w:p w14:paraId="5DA10B2F" w14:textId="77777777" w:rsidR="004608CF" w:rsidRDefault="004608CF" w:rsidP="004608CF">
      <w:pPr>
        <w:spacing w:after="0"/>
        <w:rPr>
          <w:b/>
        </w:rPr>
      </w:pPr>
    </w:p>
    <w:p w14:paraId="0637015D" w14:textId="77777777" w:rsidR="002E3B74" w:rsidRPr="000767FC" w:rsidRDefault="002E3B74">
      <w:pPr>
        <w:rPr>
          <w:b/>
        </w:rPr>
      </w:pPr>
      <w:r w:rsidRPr="000767FC">
        <w:rPr>
          <w:b/>
        </w:rPr>
        <w:t>Observaciones del oficial de registro</w:t>
      </w:r>
      <w:r w:rsidR="004F5BB6" w:rsidRPr="000767FC">
        <w:rPr>
          <w:rStyle w:val="Refdenotaalfinal"/>
          <w:b/>
        </w:rPr>
        <w:endnoteReference w:id="18"/>
      </w:r>
      <w:r w:rsidRPr="000767FC">
        <w:rPr>
          <w:b/>
        </w:rPr>
        <w:t>:</w:t>
      </w:r>
    </w:p>
    <w:p w14:paraId="073C1253" w14:textId="77777777" w:rsidR="002E3B74" w:rsidRPr="000767FC" w:rsidRDefault="002E3B74" w:rsidP="002E3B74">
      <w:pPr>
        <w:pStyle w:val="Prrafodelista"/>
        <w:numPr>
          <w:ilvl w:val="0"/>
          <w:numId w:val="1"/>
        </w:numPr>
      </w:pPr>
    </w:p>
    <w:p w14:paraId="26979CD9" w14:textId="77777777" w:rsidR="002E3B74" w:rsidRPr="000767FC" w:rsidRDefault="002E3B74" w:rsidP="002E3B74">
      <w:pPr>
        <w:pStyle w:val="Prrafodelista"/>
        <w:numPr>
          <w:ilvl w:val="0"/>
          <w:numId w:val="1"/>
        </w:numPr>
      </w:pPr>
    </w:p>
    <w:p w14:paraId="2168E822" w14:textId="77777777" w:rsidR="002E3B74" w:rsidRPr="000767FC" w:rsidRDefault="002E3B74" w:rsidP="002E3B74">
      <w:pPr>
        <w:pStyle w:val="Prrafodelista"/>
        <w:numPr>
          <w:ilvl w:val="0"/>
          <w:numId w:val="1"/>
        </w:numPr>
      </w:pPr>
    </w:p>
    <w:sectPr w:rsidR="002E3B74" w:rsidRPr="000767FC" w:rsidSect="00297EE3">
      <w:footnotePr>
        <w:pos w:val="beneathText"/>
      </w:footnotePr>
      <w:endnotePr>
        <w:numFmt w:val="decimal"/>
      </w:endnotePr>
      <w:pgSz w:w="16838" w:h="11906" w:orient="landscape"/>
      <w:pgMar w:top="709"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AA84" w14:textId="77777777" w:rsidR="003264ED" w:rsidRDefault="003264ED" w:rsidP="00CE4A54">
      <w:pPr>
        <w:spacing w:after="0" w:line="240" w:lineRule="auto"/>
      </w:pPr>
      <w:r>
        <w:separator/>
      </w:r>
    </w:p>
  </w:endnote>
  <w:endnote w:type="continuationSeparator" w:id="0">
    <w:p w14:paraId="152B8FE6" w14:textId="77777777" w:rsidR="003264ED" w:rsidRDefault="003264ED" w:rsidP="00CE4A54">
      <w:pPr>
        <w:spacing w:after="0" w:line="240" w:lineRule="auto"/>
      </w:pPr>
      <w:r>
        <w:continuationSeparator/>
      </w:r>
    </w:p>
  </w:endnote>
  <w:endnote w:id="1">
    <w:p w14:paraId="0FE7CDC6" w14:textId="77777777" w:rsidR="00310344" w:rsidRPr="00CE4A54" w:rsidRDefault="00310344" w:rsidP="006C1780">
      <w:pPr>
        <w:tabs>
          <w:tab w:val="left" w:pos="142"/>
        </w:tabs>
        <w:spacing w:after="0" w:line="240" w:lineRule="auto"/>
        <w:ind w:left="142" w:right="-64" w:hanging="142"/>
        <w:jc w:val="both"/>
      </w:pPr>
      <w:r w:rsidRPr="00297EE3">
        <w:rPr>
          <w:rStyle w:val="Refdenotaalfinal"/>
          <w:b/>
          <w:sz w:val="24"/>
          <w:szCs w:val="32"/>
        </w:rPr>
        <w:endnoteRef/>
      </w:r>
      <w:r w:rsidRPr="000767FC">
        <w:rPr>
          <w:sz w:val="32"/>
          <w:szCs w:val="32"/>
        </w:rPr>
        <w:t xml:space="preserve"> </w:t>
      </w:r>
      <w:r w:rsidRPr="00EB68B6">
        <w:t>Corresponde a los requisitos que se deben revisar para verificar que la información es la misma en todos. Si se presenta más de un estudio para un mismo requisito, favor insertar las filas necesarias en el requisito respectivo.</w:t>
      </w:r>
    </w:p>
  </w:endnote>
  <w:endnote w:id="2">
    <w:p w14:paraId="0FD81105" w14:textId="102F8431" w:rsidR="00310344" w:rsidRPr="00422033" w:rsidRDefault="00310344" w:rsidP="006C1780">
      <w:pPr>
        <w:tabs>
          <w:tab w:val="left" w:pos="142"/>
        </w:tabs>
        <w:spacing w:after="0" w:line="240" w:lineRule="auto"/>
        <w:ind w:left="142" w:right="-64" w:hanging="142"/>
        <w:jc w:val="both"/>
      </w:pPr>
      <w:r w:rsidRPr="00297EE3">
        <w:rPr>
          <w:rStyle w:val="Refdenotaalfinal"/>
          <w:b/>
          <w:sz w:val="24"/>
          <w:szCs w:val="36"/>
        </w:rPr>
        <w:endnoteRef/>
      </w:r>
      <w:r w:rsidRPr="000767FC">
        <w:rPr>
          <w:sz w:val="36"/>
          <w:szCs w:val="36"/>
        </w:rPr>
        <w:t xml:space="preserve"> </w:t>
      </w:r>
      <w:r>
        <w:t xml:space="preserve">Se debe indicar el nombre comercial del IA que está indicado en el documento respectivo. Además, para el caso de la información de la identidad que forma parte del legajo técnico se debe indicar el nombre y los sinónimos que se aporten. Si algún documento presenta un nombre diferente al de la sustancia que se pretende registrar, </w:t>
      </w:r>
      <w:r>
        <w:rPr>
          <w:lang w:val="es-CR"/>
        </w:rPr>
        <w:t>se debe solicitar la aclaración a la empresa o rechazar la información, por ejemplo, los estudios con formulados no se aceptan para cubrir los requisitos del IAGT. Otro caso común es que el nombre venga con un código, si es así, la empresa registrante debió indicar todos los códigos correspondientes al producto a registrar y el oficial de registro deberá hacer las aclaraciones respectivas en el apartado de observaciones. “Según consta en el folio XXXX, los códigos A, B y C corresponden a la sustancia a registrar”.</w:t>
      </w:r>
    </w:p>
  </w:endnote>
  <w:endnote w:id="3">
    <w:p w14:paraId="576441C3" w14:textId="08731675" w:rsidR="00310344" w:rsidRPr="00143764" w:rsidRDefault="00310344" w:rsidP="006C1780">
      <w:pPr>
        <w:tabs>
          <w:tab w:val="left" w:pos="142"/>
          <w:tab w:val="left" w:pos="426"/>
        </w:tabs>
        <w:spacing w:after="0" w:line="240" w:lineRule="auto"/>
        <w:ind w:left="142" w:right="-64" w:hanging="142"/>
        <w:jc w:val="both"/>
        <w:rPr>
          <w:highlight w:val="yellow"/>
          <w:lang w:val="es-CR"/>
        </w:rPr>
      </w:pPr>
      <w:r w:rsidRPr="00297EE3">
        <w:rPr>
          <w:rStyle w:val="Refdenotaalfinal"/>
          <w:b/>
          <w:sz w:val="24"/>
        </w:rPr>
        <w:endnoteRef/>
      </w:r>
      <w:r w:rsidRPr="00297EE3">
        <w:rPr>
          <w:sz w:val="28"/>
        </w:rPr>
        <w:t xml:space="preserve"> </w:t>
      </w:r>
      <w:r w:rsidRPr="00C979F0">
        <w:t xml:space="preserve">Se debe indicar la pureza mínima en el certificado de composición y la pureza indicada en los demás documentos, en la mayoría de los casos se hace necesario consultar el legajo confidencial para verificar la composición. </w:t>
      </w:r>
      <w:r w:rsidR="00C979F0" w:rsidRPr="00163A61">
        <w:t>Asimismo, s</w:t>
      </w:r>
      <w:r w:rsidR="000513A1" w:rsidRPr="00163A61">
        <w:rPr>
          <w:lang w:val="es-CR"/>
        </w:rPr>
        <w:t xml:space="preserve">e debe confirmar la presencia de impurezas relevantes con el/la oficial a cargo de la evaluación química. Si no hay impurezas relevantes, se podrán aceptar estudios realizados a mayor o menor pureza. Si hay impurezas relevantes y es el único tema pendiente, se “SOLICITA ACLARACIONES” solicitando a la empresa una justificación técnica que demuestre que la composición de la sustancia de prueba es equivalente al producto a registrar. Si hay más temas pendientes, se indica que NO CUMPLE </w:t>
      </w:r>
      <w:r w:rsidR="00163A61">
        <w:rPr>
          <w:lang w:val="es-CR"/>
        </w:rPr>
        <w:t>por faltante de requisitos</w:t>
      </w:r>
      <w:r w:rsidR="000513A1" w:rsidRPr="000513A1">
        <w:rPr>
          <w:lang w:val="es-CR"/>
        </w:rPr>
        <w:t>.</w:t>
      </w:r>
      <w:r>
        <w:rPr>
          <w:highlight w:val="yellow"/>
          <w:lang w:val="es-CR"/>
        </w:rPr>
        <w:t xml:space="preserve"> </w:t>
      </w:r>
    </w:p>
    <w:p w14:paraId="5763CEE6" w14:textId="3C3BB5D3" w:rsidR="00310344" w:rsidRPr="00143764" w:rsidRDefault="00310344" w:rsidP="006C1780">
      <w:pPr>
        <w:tabs>
          <w:tab w:val="left" w:pos="142"/>
        </w:tabs>
        <w:spacing w:after="0" w:line="240" w:lineRule="auto"/>
        <w:ind w:left="142" w:right="-64" w:hanging="142"/>
        <w:jc w:val="both"/>
        <w:rPr>
          <w:lang w:val="es-CR"/>
        </w:rPr>
      </w:pPr>
    </w:p>
  </w:endnote>
  <w:endnote w:id="4">
    <w:p w14:paraId="2B053089" w14:textId="5A66CF39" w:rsidR="00310344" w:rsidRPr="00CE4A54" w:rsidRDefault="00310344" w:rsidP="006C1780">
      <w:pPr>
        <w:tabs>
          <w:tab w:val="left" w:pos="142"/>
        </w:tabs>
        <w:spacing w:after="0" w:line="240" w:lineRule="auto"/>
        <w:ind w:left="142" w:right="-64" w:hanging="142"/>
        <w:jc w:val="both"/>
        <w:rPr>
          <w:lang w:val="es-CR"/>
        </w:rPr>
      </w:pPr>
      <w:r w:rsidRPr="00297EE3">
        <w:rPr>
          <w:rStyle w:val="Refdenotaalfinal"/>
          <w:b/>
          <w:sz w:val="24"/>
        </w:rPr>
        <w:endnoteRef/>
      </w:r>
      <w:r w:rsidRPr="00297EE3">
        <w:rPr>
          <w:b/>
          <w:sz w:val="24"/>
        </w:rPr>
        <w:t xml:space="preserve"> </w:t>
      </w:r>
      <w:r>
        <w:rPr>
          <w:lang w:val="es-CR"/>
        </w:rPr>
        <w:t>Corresponde con el registrante y/o fabricante</w:t>
      </w:r>
      <w:r w:rsidR="00163A61">
        <w:rPr>
          <w:lang w:val="es-CR"/>
        </w:rPr>
        <w:t xml:space="preserve"> en los documentos del legajo administrativo</w:t>
      </w:r>
      <w:r>
        <w:rPr>
          <w:lang w:val="es-CR"/>
        </w:rPr>
        <w:t>. Si el fabricante, registrante</w:t>
      </w:r>
      <w:r w:rsidR="00163A61">
        <w:rPr>
          <w:lang w:val="es-CR"/>
        </w:rPr>
        <w:t>,</w:t>
      </w:r>
      <w:r>
        <w:rPr>
          <w:lang w:val="es-CR"/>
        </w:rPr>
        <w:t xml:space="preserve"> patrocinador </w:t>
      </w:r>
      <w:r w:rsidR="00163A61">
        <w:rPr>
          <w:lang w:val="es-CR"/>
        </w:rPr>
        <w:t xml:space="preserve">y proveedor de la sustancia </w:t>
      </w:r>
      <w:r>
        <w:rPr>
          <w:lang w:val="es-CR"/>
        </w:rPr>
        <w:t>no coinciden, se debe revisar si se incluyó una carta de autorización para utilizar la información dentro de la solicitud de registro o en el expediente de la empresa</w:t>
      </w:r>
      <w:r w:rsidRPr="00C979F0">
        <w:rPr>
          <w:lang w:val="es-CR"/>
        </w:rPr>
        <w:t xml:space="preserve">. Esta carta debe ser original o evidenciar que la copia fue confrontada con el original. Si esta aclaración existe en el expediente (o una vez que se realice), el oficial de registro deberá anotarlo en el apartado de observaciones, por ejemplo: “Según consta en el folio XXXX, las empresas </w:t>
      </w:r>
      <w:proofErr w:type="gramStart"/>
      <w:r w:rsidRPr="00C979F0">
        <w:rPr>
          <w:lang w:val="es-CR"/>
        </w:rPr>
        <w:t>A,B</w:t>
      </w:r>
      <w:proofErr w:type="gramEnd"/>
      <w:r w:rsidRPr="00C979F0">
        <w:rPr>
          <w:lang w:val="es-CR"/>
        </w:rPr>
        <w:t xml:space="preserve"> y C mencionadas como patrocinadores pertenecen o autorizaron a la compañía registrante para el uso de la información”. </w:t>
      </w:r>
      <w:r w:rsidR="00163A61" w:rsidRPr="00163A61">
        <w:rPr>
          <w:lang w:val="es-CR"/>
        </w:rPr>
        <w:t xml:space="preserve">Si </w:t>
      </w:r>
      <w:r w:rsidR="00163A61">
        <w:rPr>
          <w:lang w:val="es-CR"/>
        </w:rPr>
        <w:t xml:space="preserve">no se presenta y </w:t>
      </w:r>
      <w:r w:rsidR="00163A61" w:rsidRPr="00163A61">
        <w:rPr>
          <w:lang w:val="es-CR"/>
        </w:rPr>
        <w:t xml:space="preserve">es el único tema pendiente, se “SOLICITA ACLARACIONES” solicitando a la empresa </w:t>
      </w:r>
      <w:r w:rsidR="00163A61">
        <w:rPr>
          <w:lang w:val="es-CR"/>
        </w:rPr>
        <w:t>la carta de autorización</w:t>
      </w:r>
      <w:r w:rsidR="00163A61" w:rsidRPr="00163A61">
        <w:rPr>
          <w:lang w:val="es-CR"/>
        </w:rPr>
        <w:t xml:space="preserve">. Si hay más temas pendientes, se indica que NO CUMPLE </w:t>
      </w:r>
      <w:r w:rsidR="00163A61">
        <w:rPr>
          <w:lang w:val="es-CR"/>
        </w:rPr>
        <w:t>por faltante de requisitos</w:t>
      </w:r>
      <w:r w:rsidR="00163A61" w:rsidRPr="000513A1">
        <w:rPr>
          <w:lang w:val="es-CR"/>
        </w:rPr>
        <w:t>.</w:t>
      </w:r>
    </w:p>
  </w:endnote>
  <w:endnote w:id="5">
    <w:p w14:paraId="0123CF97" w14:textId="77777777" w:rsidR="00310344" w:rsidRPr="00143764" w:rsidRDefault="00310344" w:rsidP="006C1780">
      <w:pPr>
        <w:pStyle w:val="Textonotaalfinal"/>
        <w:ind w:right="-64"/>
        <w:jc w:val="both"/>
        <w:rPr>
          <w:sz w:val="22"/>
          <w:szCs w:val="22"/>
          <w:lang w:val="es-CR"/>
        </w:rPr>
      </w:pPr>
      <w:r w:rsidRPr="00CC2420">
        <w:rPr>
          <w:rStyle w:val="Refdenotaalfinal"/>
          <w:b/>
          <w:sz w:val="24"/>
          <w:szCs w:val="32"/>
        </w:rPr>
        <w:endnoteRef/>
      </w:r>
      <w:r w:rsidRPr="00CC2420">
        <w:rPr>
          <w:rStyle w:val="Refdenotaalfinal"/>
          <w:szCs w:val="32"/>
        </w:rPr>
        <w:t xml:space="preserve"> </w:t>
      </w:r>
      <w:r w:rsidRPr="00143764">
        <w:rPr>
          <w:sz w:val="22"/>
          <w:szCs w:val="22"/>
          <w:lang w:val="es-CR"/>
        </w:rPr>
        <w:t>Indicar los folios (de principio a fin) donde se encuentra el requisito.</w:t>
      </w:r>
    </w:p>
  </w:endnote>
  <w:endnote w:id="6">
    <w:p w14:paraId="3F8232C5" w14:textId="1A4BB696" w:rsidR="00310344" w:rsidRPr="00143764" w:rsidRDefault="00310344" w:rsidP="006C1780">
      <w:pPr>
        <w:pStyle w:val="Textonotaalfinal"/>
        <w:ind w:right="-64"/>
        <w:jc w:val="both"/>
        <w:rPr>
          <w:sz w:val="22"/>
          <w:szCs w:val="22"/>
          <w:lang w:val="es-CR"/>
        </w:rPr>
      </w:pPr>
      <w:r w:rsidRPr="00CC2420">
        <w:rPr>
          <w:rStyle w:val="Refdenotaalfinal"/>
          <w:b/>
          <w:sz w:val="24"/>
          <w:szCs w:val="32"/>
        </w:rPr>
        <w:endnoteRef/>
      </w:r>
      <w:r w:rsidRPr="000767FC">
        <w:rPr>
          <w:sz w:val="32"/>
        </w:rPr>
        <w:t xml:space="preserve"> </w:t>
      </w:r>
      <w:r w:rsidRPr="00143764">
        <w:rPr>
          <w:sz w:val="22"/>
          <w:szCs w:val="22"/>
          <w:lang w:val="es-CR"/>
        </w:rPr>
        <w:t>Esta información se extrae generalmente de la portada del estudio.</w:t>
      </w:r>
    </w:p>
  </w:endnote>
  <w:endnote w:id="7">
    <w:p w14:paraId="6B2684A9" w14:textId="7B6CDC48" w:rsidR="00310344" w:rsidRPr="00CC2420" w:rsidRDefault="00310344" w:rsidP="006C1780">
      <w:pPr>
        <w:pStyle w:val="Textonotaalfinal"/>
        <w:jc w:val="both"/>
        <w:rPr>
          <w:sz w:val="22"/>
          <w:szCs w:val="22"/>
          <w:lang w:val="es-CR"/>
        </w:rPr>
      </w:pPr>
      <w:r w:rsidRPr="00CC2420">
        <w:rPr>
          <w:rStyle w:val="Refdenotaalfinal"/>
          <w:b/>
          <w:sz w:val="24"/>
          <w:szCs w:val="32"/>
        </w:rPr>
        <w:endnoteRef/>
      </w:r>
      <w:r w:rsidRPr="00CC2420">
        <w:rPr>
          <w:rStyle w:val="Refdenotaalfinal"/>
          <w:b/>
          <w:sz w:val="24"/>
          <w:szCs w:val="32"/>
        </w:rPr>
        <w:t xml:space="preserve"> </w:t>
      </w:r>
      <w:r w:rsidR="00CC2420" w:rsidRPr="00CC2420">
        <w:rPr>
          <w:sz w:val="22"/>
          <w:szCs w:val="22"/>
          <w:lang w:val="es-CR"/>
        </w:rPr>
        <w:t xml:space="preserve">Se aplicará lo dispuesto en el Reglamento Técnico Centroamericano </w:t>
      </w:r>
      <w:r w:rsidR="006C1780">
        <w:rPr>
          <w:sz w:val="22"/>
          <w:szCs w:val="22"/>
          <w:lang w:val="es-CR"/>
        </w:rPr>
        <w:t>vigente</w:t>
      </w:r>
      <w:r w:rsidR="00CC2420" w:rsidRPr="00CC2420">
        <w:rPr>
          <w:sz w:val="22"/>
          <w:szCs w:val="22"/>
          <w:lang w:val="es-CR"/>
        </w:rPr>
        <w:t>: Insumos Agrícolas. Ingrediente Activo Grado Técnico, Plaguicidas Químicos Formulados,</w:t>
      </w:r>
      <w:r w:rsidR="00CC2420">
        <w:rPr>
          <w:sz w:val="22"/>
          <w:szCs w:val="22"/>
          <w:lang w:val="es-CR"/>
        </w:rPr>
        <w:t xml:space="preserve"> </w:t>
      </w:r>
      <w:r w:rsidR="00CC2420" w:rsidRPr="00CC2420">
        <w:rPr>
          <w:sz w:val="22"/>
          <w:szCs w:val="22"/>
          <w:lang w:val="es-CR"/>
        </w:rPr>
        <w:t>Sustancias Afines, Coadyuvantes y Vehículos Físicos de Uso Agrícola.</w:t>
      </w:r>
    </w:p>
  </w:endnote>
  <w:endnote w:id="8">
    <w:p w14:paraId="08480E90" w14:textId="5159AF7F" w:rsidR="007131CD" w:rsidRPr="007131CD" w:rsidRDefault="007131CD" w:rsidP="00163A61">
      <w:pPr>
        <w:pStyle w:val="Textonotaalfinal"/>
        <w:jc w:val="both"/>
        <w:rPr>
          <w:lang w:val="es-CR"/>
        </w:rPr>
      </w:pPr>
      <w:r w:rsidRPr="00163A61">
        <w:rPr>
          <w:rStyle w:val="Refdenotaalfinal"/>
          <w:b/>
          <w:sz w:val="24"/>
          <w:szCs w:val="32"/>
        </w:rPr>
        <w:endnoteRef/>
      </w:r>
      <w:r w:rsidRPr="00163A61">
        <w:rPr>
          <w:rStyle w:val="Refdenotaalfinal"/>
          <w:b/>
          <w:sz w:val="24"/>
          <w:szCs w:val="32"/>
        </w:rPr>
        <w:t xml:space="preserve"> </w:t>
      </w:r>
      <w:r w:rsidRPr="00163A61">
        <w:rPr>
          <w:sz w:val="22"/>
          <w:szCs w:val="22"/>
          <w:lang w:val="es-CR"/>
        </w:rPr>
        <w:t>Debe considerar la nitrificación y la respiración de los microorganismos del suelo.</w:t>
      </w:r>
    </w:p>
  </w:endnote>
  <w:endnote w:id="9">
    <w:p w14:paraId="083AED2D" w14:textId="2502901C" w:rsidR="00310344" w:rsidRPr="00CE4A54" w:rsidRDefault="00310344" w:rsidP="000513A1">
      <w:pPr>
        <w:spacing w:after="0" w:line="240" w:lineRule="auto"/>
        <w:jc w:val="both"/>
      </w:pPr>
      <w:r w:rsidRPr="00CC2420">
        <w:rPr>
          <w:rStyle w:val="Refdenotaalfinal"/>
          <w:b/>
          <w:sz w:val="24"/>
          <w:szCs w:val="32"/>
        </w:rPr>
        <w:endnoteRef/>
      </w:r>
      <w:r>
        <w:t xml:space="preserve"> </w:t>
      </w:r>
      <w:r w:rsidR="00897002" w:rsidRPr="000513A1">
        <w:rPr>
          <w:lang w:val="es-CR"/>
        </w:rPr>
        <w:t xml:space="preserve">Este estudio será requerido </w:t>
      </w:r>
      <w:r w:rsidR="00163A61">
        <w:rPr>
          <w:lang w:val="es-CR"/>
        </w:rPr>
        <w:t>c</w:t>
      </w:r>
      <w:r w:rsidRPr="00143764">
        <w:rPr>
          <w:lang w:val="es-CR"/>
        </w:rPr>
        <w:t>uando el factor de bioacumulación sea superior a 1000, o cuando la sustancia sea persistente en agua o en sedimento (DT</w:t>
      </w:r>
      <w:r w:rsidRPr="000513A1">
        <w:rPr>
          <w:vertAlign w:val="subscript"/>
          <w:lang w:val="es-CR"/>
        </w:rPr>
        <w:t>50</w:t>
      </w:r>
      <w:r w:rsidRPr="00143764">
        <w:rPr>
          <w:lang w:val="es-CR"/>
        </w:rPr>
        <w:t xml:space="preserve"> &gt; 60 días) o cuando en el estudio señalado en el inciso 8.3.2.5.1.2.1 se desprendan valores de EC</w:t>
      </w:r>
      <w:r w:rsidRPr="000513A1">
        <w:rPr>
          <w:vertAlign w:val="subscript"/>
          <w:lang w:val="es-CR"/>
        </w:rPr>
        <w:t>50</w:t>
      </w:r>
      <w:r w:rsidRPr="00143764">
        <w:rPr>
          <w:lang w:val="es-CR"/>
        </w:rPr>
        <w:t xml:space="preserve"> (concentración en la que se presenta un efecto en el</w:t>
      </w:r>
      <w:r w:rsidR="000513A1">
        <w:rPr>
          <w:lang w:val="es-CR"/>
        </w:rPr>
        <w:t xml:space="preserve"> </w:t>
      </w:r>
      <w:r w:rsidRPr="00143764">
        <w:rPr>
          <w:lang w:val="es-CR"/>
        </w:rPr>
        <w:t>50 % de los organismos observados inferiores a 0.1 mg/L)</w:t>
      </w:r>
      <w:r>
        <w:rPr>
          <w:sz w:val="20"/>
          <w:szCs w:val="20"/>
          <w:lang w:val="es-CR"/>
        </w:rPr>
        <w:t>.</w:t>
      </w:r>
    </w:p>
  </w:endnote>
  <w:endnote w:id="10">
    <w:p w14:paraId="737BAE5A" w14:textId="6CA471C0" w:rsidR="00310344" w:rsidRPr="00A437C1" w:rsidRDefault="00310344" w:rsidP="00390D1E">
      <w:pPr>
        <w:spacing w:after="0" w:line="240" w:lineRule="auto"/>
        <w:ind w:left="284" w:right="-64" w:hanging="284"/>
        <w:jc w:val="both"/>
      </w:pPr>
      <w:r w:rsidRPr="00CC2420">
        <w:rPr>
          <w:rStyle w:val="Refdenotaalfinal"/>
          <w:b/>
          <w:sz w:val="24"/>
          <w:szCs w:val="32"/>
        </w:rPr>
        <w:endnoteRef/>
      </w:r>
      <w:r>
        <w:t xml:space="preserve"> </w:t>
      </w:r>
      <w:r w:rsidRPr="000513A1">
        <w:rPr>
          <w:lang w:val="es-CR"/>
        </w:rPr>
        <w:t>Este estudio será requerido si se cumple alguno de los siguientes criterios</w:t>
      </w:r>
      <w:r>
        <w:rPr>
          <w:sz w:val="20"/>
        </w:rPr>
        <w:t xml:space="preserve">: </w:t>
      </w:r>
      <w:r w:rsidRPr="009B7942">
        <w:rPr>
          <w:sz w:val="20"/>
        </w:rPr>
        <w:t xml:space="preserve">8.3.2.5.1.2.3.1. Cuando el coeficiente N- </w:t>
      </w:r>
      <w:r w:rsidRPr="009B7942">
        <w:rPr>
          <w:sz w:val="20"/>
        </w:rPr>
        <w:t>octanol/agua (Log POW) sea mayor o igual a 3</w:t>
      </w:r>
      <w:r w:rsidR="00390D1E">
        <w:rPr>
          <w:sz w:val="20"/>
        </w:rPr>
        <w:t xml:space="preserve">: </w:t>
      </w:r>
      <w:r w:rsidRPr="009B7942">
        <w:rPr>
          <w:sz w:val="20"/>
        </w:rPr>
        <w:t>8.3.2.5.1.2.3.2. El producto es persistente en el agua (DT50 &gt; 60 días).</w:t>
      </w:r>
    </w:p>
  </w:endnote>
  <w:endnote w:id="11">
    <w:p w14:paraId="2D522EA1" w14:textId="67D6BEA4" w:rsidR="00310344" w:rsidRPr="000513A1" w:rsidRDefault="00310344" w:rsidP="006C1780">
      <w:pPr>
        <w:pStyle w:val="Textonotaalfinal"/>
        <w:jc w:val="both"/>
        <w:rPr>
          <w:sz w:val="22"/>
          <w:szCs w:val="22"/>
          <w:lang w:val="es-CR"/>
        </w:rPr>
      </w:pPr>
      <w:r w:rsidRPr="00CC2420">
        <w:rPr>
          <w:rStyle w:val="Refdenotaalfinal"/>
          <w:b/>
          <w:sz w:val="24"/>
          <w:szCs w:val="32"/>
        </w:rPr>
        <w:endnoteRef/>
      </w:r>
      <w:r>
        <w:t xml:space="preserve"> </w:t>
      </w:r>
      <w:r w:rsidRPr="000513A1">
        <w:rPr>
          <w:sz w:val="22"/>
          <w:szCs w:val="22"/>
          <w:lang w:val="es-CR"/>
        </w:rPr>
        <w:t xml:space="preserve">A este estudio a veces se le llama “efectos en la reproducción en </w:t>
      </w:r>
      <w:r w:rsidRPr="000513A1">
        <w:rPr>
          <w:sz w:val="22"/>
          <w:szCs w:val="22"/>
          <w:lang w:val="es-CR"/>
        </w:rPr>
        <w:t>Daphnia”</w:t>
      </w:r>
    </w:p>
  </w:endnote>
  <w:endnote w:id="12">
    <w:p w14:paraId="5BA19E24" w14:textId="406BFF8E" w:rsidR="00310344" w:rsidRDefault="00310344" w:rsidP="006C1780">
      <w:pPr>
        <w:pStyle w:val="Textonotaalfinal"/>
        <w:ind w:right="-64"/>
        <w:jc w:val="both"/>
      </w:pPr>
      <w:r w:rsidRPr="000513A1">
        <w:rPr>
          <w:rStyle w:val="Refdenotaalfinal"/>
          <w:b/>
          <w:sz w:val="24"/>
          <w:szCs w:val="32"/>
        </w:rPr>
        <w:endnoteRef/>
      </w:r>
      <w:r w:rsidRPr="000513A1">
        <w:rPr>
          <w:b/>
          <w:sz w:val="24"/>
          <w:szCs w:val="32"/>
        </w:rPr>
        <w:t xml:space="preserve"> </w:t>
      </w:r>
      <w:r w:rsidRPr="000513A1">
        <w:rPr>
          <w:sz w:val="22"/>
          <w:szCs w:val="22"/>
          <w:lang w:val="es-CR"/>
        </w:rPr>
        <w:t xml:space="preserve">Este estudio a veces se le llama “inhibición en el crecimiento de </w:t>
      </w:r>
      <w:r w:rsidR="000513A1" w:rsidRPr="000513A1">
        <w:rPr>
          <w:sz w:val="22"/>
          <w:szCs w:val="22"/>
          <w:lang w:val="es-CR"/>
        </w:rPr>
        <w:t>Algas” también</w:t>
      </w:r>
      <w:r w:rsidRPr="000513A1">
        <w:rPr>
          <w:sz w:val="22"/>
          <w:szCs w:val="22"/>
          <w:lang w:val="es-CR"/>
        </w:rPr>
        <w:t xml:space="preserve"> son aceptables los estudios con plantas acuáticas</w:t>
      </w:r>
    </w:p>
  </w:endnote>
  <w:endnote w:id="13">
    <w:p w14:paraId="5B579FD5" w14:textId="77777777" w:rsidR="00310344" w:rsidRPr="000513A1" w:rsidRDefault="00310344" w:rsidP="006C1780">
      <w:pPr>
        <w:pStyle w:val="Textonotaalfinal"/>
        <w:ind w:right="-64"/>
        <w:jc w:val="both"/>
        <w:rPr>
          <w:sz w:val="22"/>
          <w:szCs w:val="22"/>
          <w:lang w:val="es-CR"/>
        </w:rPr>
      </w:pPr>
      <w:r w:rsidRPr="00297EE3">
        <w:rPr>
          <w:rStyle w:val="Refdenotaalfinal"/>
          <w:b/>
          <w:sz w:val="24"/>
          <w:szCs w:val="32"/>
        </w:rPr>
        <w:endnoteRef/>
      </w:r>
      <w:r w:rsidRPr="00297EE3">
        <w:rPr>
          <w:b/>
          <w:sz w:val="24"/>
          <w:szCs w:val="32"/>
        </w:rPr>
        <w:t xml:space="preserve"> </w:t>
      </w:r>
      <w:r w:rsidRPr="00983822">
        <w:rPr>
          <w:sz w:val="22"/>
          <w:szCs w:val="22"/>
        </w:rPr>
        <w:t>Generalmente se presenta como “estudio de degradación en 3 tipos de suelo</w:t>
      </w:r>
      <w:r w:rsidRPr="000513A1">
        <w:rPr>
          <w:sz w:val="22"/>
          <w:szCs w:val="22"/>
          <w:lang w:val="es-CR"/>
        </w:rPr>
        <w:t>…”</w:t>
      </w:r>
    </w:p>
  </w:endnote>
  <w:endnote w:id="14">
    <w:p w14:paraId="58180900" w14:textId="6A2FA476" w:rsidR="007131CD" w:rsidRPr="00897002" w:rsidRDefault="007131CD" w:rsidP="007131CD">
      <w:pPr>
        <w:pStyle w:val="Textonotaalfinal"/>
        <w:rPr>
          <w:sz w:val="22"/>
          <w:szCs w:val="22"/>
        </w:rPr>
      </w:pPr>
      <w:r>
        <w:rPr>
          <w:rStyle w:val="Refdenotaalfinal"/>
        </w:rPr>
        <w:endnoteRef/>
      </w:r>
      <w:r>
        <w:t xml:space="preserve"> </w:t>
      </w:r>
      <w:r w:rsidRPr="00897002">
        <w:rPr>
          <w:sz w:val="22"/>
          <w:szCs w:val="22"/>
        </w:rPr>
        <w:t xml:space="preserve">Este estudio será requerido cuando a partir de los datos obtenidos del estudio indicado en el punto 8.3.2.5.2.2 se determine un valor de </w:t>
      </w:r>
      <w:r w:rsidRPr="00897002">
        <w:rPr>
          <w:sz w:val="22"/>
          <w:szCs w:val="22"/>
        </w:rPr>
        <w:t>Koc &lt; 15 ml/g.</w:t>
      </w:r>
    </w:p>
  </w:endnote>
  <w:endnote w:id="15">
    <w:p w14:paraId="19741649" w14:textId="77777777" w:rsidR="00310344" w:rsidRDefault="00310344" w:rsidP="006C1780">
      <w:pPr>
        <w:spacing w:after="0" w:line="240" w:lineRule="auto"/>
        <w:ind w:left="284" w:right="-64" w:hanging="284"/>
        <w:jc w:val="both"/>
      </w:pPr>
      <w:r w:rsidRPr="00297EE3">
        <w:rPr>
          <w:rStyle w:val="Refdenotaalfinal"/>
          <w:b/>
          <w:sz w:val="24"/>
        </w:rPr>
        <w:endnoteRef/>
      </w:r>
      <w:r w:rsidRPr="00297EE3">
        <w:rPr>
          <w:b/>
          <w:sz w:val="24"/>
        </w:rPr>
        <w:t xml:space="preserve"> </w:t>
      </w:r>
      <w:r>
        <w:t>El estudio que se requiere es el de hidrólisis acuosa, el de hidrólisis en suelo se toma como información adicional que puede incluirse en la parte de degradación en suelo, pero no cubre el requisito.</w:t>
      </w:r>
    </w:p>
  </w:endnote>
  <w:endnote w:id="16">
    <w:p w14:paraId="1587BC26" w14:textId="77777777" w:rsidR="00310344" w:rsidRPr="00EF183A" w:rsidRDefault="00310344" w:rsidP="006C1780">
      <w:pPr>
        <w:pStyle w:val="Textonotaalfinal"/>
        <w:ind w:right="-64"/>
        <w:jc w:val="both"/>
        <w:rPr>
          <w:sz w:val="22"/>
          <w:szCs w:val="22"/>
        </w:rPr>
      </w:pPr>
      <w:r w:rsidRPr="00297EE3">
        <w:rPr>
          <w:rStyle w:val="Refdenotaalfinal"/>
          <w:b/>
          <w:sz w:val="24"/>
        </w:rPr>
        <w:endnoteRef/>
      </w:r>
      <w:r>
        <w:t xml:space="preserve"> </w:t>
      </w:r>
      <w:r w:rsidRPr="00EF183A">
        <w:rPr>
          <w:sz w:val="22"/>
          <w:szCs w:val="22"/>
        </w:rPr>
        <w:t>Estos estudios son los mismos que se solicitan en la parte de propiedades físico químicas.</w:t>
      </w:r>
    </w:p>
  </w:endnote>
  <w:endnote w:id="17">
    <w:p w14:paraId="15536E7E" w14:textId="720B1CB0" w:rsidR="001A111D" w:rsidRPr="001A111D" w:rsidRDefault="001A111D">
      <w:pPr>
        <w:pStyle w:val="Textonotaalfinal"/>
      </w:pPr>
      <w:r w:rsidRPr="001A111D">
        <w:rPr>
          <w:rStyle w:val="Refdenotaalfinal"/>
          <w:b/>
          <w:bCs/>
        </w:rPr>
        <w:endnoteRef/>
      </w:r>
      <w:r w:rsidRPr="001A111D">
        <w:rPr>
          <w:b/>
          <w:bCs/>
        </w:rPr>
        <w:t xml:space="preserve"> </w:t>
      </w:r>
      <w:r w:rsidRPr="001A111D">
        <w:t>C</w:t>
      </w:r>
      <w:r w:rsidR="00897002">
        <w:t>oncnetración del IAGT y el c</w:t>
      </w:r>
      <w:r w:rsidRPr="001A111D">
        <w:t>ontenido del o de los ingredientes(s) activo(s), expresado en %, m/m o m/v.</w:t>
      </w:r>
    </w:p>
  </w:endnote>
  <w:endnote w:id="18">
    <w:p w14:paraId="3098F459" w14:textId="77777777" w:rsidR="009A25BC" w:rsidRPr="00983822" w:rsidRDefault="009A25BC" w:rsidP="006C1780">
      <w:pPr>
        <w:pStyle w:val="Textonotaalfinal"/>
        <w:ind w:right="-64"/>
        <w:jc w:val="both"/>
        <w:rPr>
          <w:sz w:val="22"/>
          <w:szCs w:val="22"/>
        </w:rPr>
      </w:pPr>
      <w:r w:rsidRPr="00297EE3">
        <w:rPr>
          <w:rStyle w:val="Refdenotaalfinal"/>
          <w:b/>
          <w:sz w:val="24"/>
        </w:rPr>
        <w:endnoteRef/>
      </w:r>
      <w:r w:rsidRPr="000767FC">
        <w:rPr>
          <w:sz w:val="32"/>
        </w:rPr>
        <w:t xml:space="preserve"> </w:t>
      </w:r>
      <w:r w:rsidRPr="00983822">
        <w:rPr>
          <w:sz w:val="22"/>
          <w:szCs w:val="22"/>
        </w:rPr>
        <w:t>El oficial de registro deberá indicar todas las inconsistencias que observó y una vez que se hayan aclarado o corregido, deberá indicar cuándo se reali</w:t>
      </w:r>
      <w:r w:rsidR="00736886" w:rsidRPr="00983822">
        <w:rPr>
          <w:sz w:val="22"/>
          <w:szCs w:val="22"/>
        </w:rPr>
        <w:t>zó la corrección y d</w:t>
      </w:r>
      <w:r w:rsidR="00553BCD" w:rsidRPr="00983822">
        <w:rPr>
          <w:sz w:val="22"/>
          <w:szCs w:val="22"/>
        </w:rPr>
        <w:t>ó</w:t>
      </w:r>
      <w:r w:rsidR="00736886" w:rsidRPr="00983822">
        <w:rPr>
          <w:sz w:val="22"/>
          <w:szCs w:val="22"/>
        </w:rPr>
        <w:t>nde consta.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15C6" w14:textId="77777777" w:rsidR="003264ED" w:rsidRDefault="003264ED" w:rsidP="00CE4A54">
      <w:pPr>
        <w:spacing w:after="0" w:line="240" w:lineRule="auto"/>
      </w:pPr>
      <w:r>
        <w:separator/>
      </w:r>
    </w:p>
  </w:footnote>
  <w:footnote w:type="continuationSeparator" w:id="0">
    <w:p w14:paraId="78E8637B" w14:textId="77777777" w:rsidR="003264ED" w:rsidRDefault="003264ED" w:rsidP="00CE4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816B8"/>
    <w:multiLevelType w:val="hybridMultilevel"/>
    <w:tmpl w:val="C67C1000"/>
    <w:lvl w:ilvl="0" w:tplc="2A7E78E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6E23133"/>
    <w:multiLevelType w:val="hybridMultilevel"/>
    <w:tmpl w:val="4ECA0442"/>
    <w:lvl w:ilvl="0" w:tplc="3788E776">
      <w:start w:val="98"/>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20"/>
    <w:rsid w:val="00007E94"/>
    <w:rsid w:val="00023491"/>
    <w:rsid w:val="000327A8"/>
    <w:rsid w:val="00040D0A"/>
    <w:rsid w:val="00041320"/>
    <w:rsid w:val="0004212A"/>
    <w:rsid w:val="00047820"/>
    <w:rsid w:val="000513A1"/>
    <w:rsid w:val="00054D28"/>
    <w:rsid w:val="000767FC"/>
    <w:rsid w:val="00085276"/>
    <w:rsid w:val="00095FC3"/>
    <w:rsid w:val="000C5A65"/>
    <w:rsid w:val="000D04D8"/>
    <w:rsid w:val="000D5B81"/>
    <w:rsid w:val="00110894"/>
    <w:rsid w:val="00122C80"/>
    <w:rsid w:val="00143764"/>
    <w:rsid w:val="00152750"/>
    <w:rsid w:val="00156341"/>
    <w:rsid w:val="00163A61"/>
    <w:rsid w:val="00173A75"/>
    <w:rsid w:val="00191ED4"/>
    <w:rsid w:val="00196216"/>
    <w:rsid w:val="001A111D"/>
    <w:rsid w:val="001A211E"/>
    <w:rsid w:val="001A51F6"/>
    <w:rsid w:val="001B2EA7"/>
    <w:rsid w:val="001D2FB3"/>
    <w:rsid w:val="001E7221"/>
    <w:rsid w:val="00207221"/>
    <w:rsid w:val="0025232E"/>
    <w:rsid w:val="002834D2"/>
    <w:rsid w:val="002975D7"/>
    <w:rsid w:val="00297EE3"/>
    <w:rsid w:val="002A168E"/>
    <w:rsid w:val="002A4204"/>
    <w:rsid w:val="002E3B74"/>
    <w:rsid w:val="00310344"/>
    <w:rsid w:val="00310FD0"/>
    <w:rsid w:val="003264ED"/>
    <w:rsid w:val="0032687C"/>
    <w:rsid w:val="003816A2"/>
    <w:rsid w:val="00390533"/>
    <w:rsid w:val="00390D1E"/>
    <w:rsid w:val="003A5F52"/>
    <w:rsid w:val="003A6B62"/>
    <w:rsid w:val="003C027D"/>
    <w:rsid w:val="003D18EF"/>
    <w:rsid w:val="00404105"/>
    <w:rsid w:val="00417E06"/>
    <w:rsid w:val="00422033"/>
    <w:rsid w:val="00445BAB"/>
    <w:rsid w:val="004608CF"/>
    <w:rsid w:val="0048268E"/>
    <w:rsid w:val="004A503E"/>
    <w:rsid w:val="004B36D7"/>
    <w:rsid w:val="004D3A12"/>
    <w:rsid w:val="004E3DF0"/>
    <w:rsid w:val="004E773A"/>
    <w:rsid w:val="004F5BB6"/>
    <w:rsid w:val="004F7E36"/>
    <w:rsid w:val="005527A1"/>
    <w:rsid w:val="00553BCD"/>
    <w:rsid w:val="00556508"/>
    <w:rsid w:val="005652EB"/>
    <w:rsid w:val="0056562A"/>
    <w:rsid w:val="00597C3C"/>
    <w:rsid w:val="005B187C"/>
    <w:rsid w:val="005B48B4"/>
    <w:rsid w:val="005C0084"/>
    <w:rsid w:val="005F2969"/>
    <w:rsid w:val="005F62A7"/>
    <w:rsid w:val="005F7F37"/>
    <w:rsid w:val="006500E8"/>
    <w:rsid w:val="00651CF5"/>
    <w:rsid w:val="00655D3F"/>
    <w:rsid w:val="00672EBB"/>
    <w:rsid w:val="006A16C6"/>
    <w:rsid w:val="006B4034"/>
    <w:rsid w:val="006C1780"/>
    <w:rsid w:val="006C6439"/>
    <w:rsid w:val="007131CD"/>
    <w:rsid w:val="00715974"/>
    <w:rsid w:val="007224C2"/>
    <w:rsid w:val="00736886"/>
    <w:rsid w:val="00752DCB"/>
    <w:rsid w:val="0076089D"/>
    <w:rsid w:val="00781330"/>
    <w:rsid w:val="00783D27"/>
    <w:rsid w:val="007D0042"/>
    <w:rsid w:val="007D503D"/>
    <w:rsid w:val="007E31A2"/>
    <w:rsid w:val="007E348F"/>
    <w:rsid w:val="007E762B"/>
    <w:rsid w:val="00807CFD"/>
    <w:rsid w:val="0083218B"/>
    <w:rsid w:val="008520B5"/>
    <w:rsid w:val="00860DDD"/>
    <w:rsid w:val="00861CE8"/>
    <w:rsid w:val="00895FF0"/>
    <w:rsid w:val="00897002"/>
    <w:rsid w:val="008979D3"/>
    <w:rsid w:val="008A3E98"/>
    <w:rsid w:val="008D1940"/>
    <w:rsid w:val="008D6BCF"/>
    <w:rsid w:val="008F1C41"/>
    <w:rsid w:val="00911567"/>
    <w:rsid w:val="00914B69"/>
    <w:rsid w:val="009168E7"/>
    <w:rsid w:val="00921414"/>
    <w:rsid w:val="009222BD"/>
    <w:rsid w:val="009257E5"/>
    <w:rsid w:val="0094446D"/>
    <w:rsid w:val="00973D58"/>
    <w:rsid w:val="00983822"/>
    <w:rsid w:val="00985B2A"/>
    <w:rsid w:val="009A25BC"/>
    <w:rsid w:val="009B58C6"/>
    <w:rsid w:val="009B62C1"/>
    <w:rsid w:val="009B7942"/>
    <w:rsid w:val="009C2A42"/>
    <w:rsid w:val="00A147F7"/>
    <w:rsid w:val="00A437C1"/>
    <w:rsid w:val="00A60D8F"/>
    <w:rsid w:val="00AC1206"/>
    <w:rsid w:val="00AD23A4"/>
    <w:rsid w:val="00B01293"/>
    <w:rsid w:val="00B03A4D"/>
    <w:rsid w:val="00B22E27"/>
    <w:rsid w:val="00B40195"/>
    <w:rsid w:val="00B632A5"/>
    <w:rsid w:val="00B72482"/>
    <w:rsid w:val="00B87BAE"/>
    <w:rsid w:val="00BA7CAB"/>
    <w:rsid w:val="00BE707D"/>
    <w:rsid w:val="00C2392B"/>
    <w:rsid w:val="00C53020"/>
    <w:rsid w:val="00C55E45"/>
    <w:rsid w:val="00C578EE"/>
    <w:rsid w:val="00C648B8"/>
    <w:rsid w:val="00C979F0"/>
    <w:rsid w:val="00CA5268"/>
    <w:rsid w:val="00CC2420"/>
    <w:rsid w:val="00CE4A54"/>
    <w:rsid w:val="00D13CB1"/>
    <w:rsid w:val="00D36122"/>
    <w:rsid w:val="00DB7944"/>
    <w:rsid w:val="00DC1309"/>
    <w:rsid w:val="00DC13C1"/>
    <w:rsid w:val="00DC2BB3"/>
    <w:rsid w:val="00DE19DC"/>
    <w:rsid w:val="00DF290B"/>
    <w:rsid w:val="00E13F84"/>
    <w:rsid w:val="00E34AE3"/>
    <w:rsid w:val="00E5184A"/>
    <w:rsid w:val="00E65F8F"/>
    <w:rsid w:val="00E671D6"/>
    <w:rsid w:val="00E84985"/>
    <w:rsid w:val="00E95B4E"/>
    <w:rsid w:val="00E97653"/>
    <w:rsid w:val="00EA0D52"/>
    <w:rsid w:val="00EB68B6"/>
    <w:rsid w:val="00EC56E7"/>
    <w:rsid w:val="00EE0FBC"/>
    <w:rsid w:val="00EF13F3"/>
    <w:rsid w:val="00EF183A"/>
    <w:rsid w:val="00F0183A"/>
    <w:rsid w:val="00F560BC"/>
    <w:rsid w:val="00F629CE"/>
    <w:rsid w:val="00F6307E"/>
    <w:rsid w:val="00FB3A8A"/>
    <w:rsid w:val="00FD5A12"/>
    <w:rsid w:val="00FE2333"/>
    <w:rsid w:val="00FF7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0021"/>
  <w15:docId w15:val="{78AD537E-2A8E-4207-9F4F-D8830386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5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E4A54"/>
    <w:pPr>
      <w:spacing w:after="0" w:line="240" w:lineRule="auto"/>
    </w:pPr>
    <w:rPr>
      <w:sz w:val="20"/>
      <w:szCs w:val="20"/>
    </w:rPr>
  </w:style>
  <w:style w:type="character" w:customStyle="1" w:styleId="TextonotapieCar">
    <w:name w:val="Texto nota pie Car"/>
    <w:basedOn w:val="Fuentedeprrafopredeter"/>
    <w:link w:val="Textonotapie"/>
    <w:uiPriority w:val="99"/>
    <w:rsid w:val="00CE4A54"/>
    <w:rPr>
      <w:sz w:val="20"/>
      <w:szCs w:val="20"/>
    </w:rPr>
  </w:style>
  <w:style w:type="character" w:styleId="Refdenotaalpie">
    <w:name w:val="footnote reference"/>
    <w:basedOn w:val="Fuentedeprrafopredeter"/>
    <w:uiPriority w:val="99"/>
    <w:semiHidden/>
    <w:unhideWhenUsed/>
    <w:rsid w:val="00CE4A54"/>
    <w:rPr>
      <w:vertAlign w:val="superscript"/>
    </w:rPr>
  </w:style>
  <w:style w:type="paragraph" w:styleId="Encabezado">
    <w:name w:val="header"/>
    <w:basedOn w:val="Normal"/>
    <w:link w:val="EncabezadoCar"/>
    <w:uiPriority w:val="99"/>
    <w:semiHidden/>
    <w:unhideWhenUsed/>
    <w:rsid w:val="00122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22C80"/>
  </w:style>
  <w:style w:type="paragraph" w:styleId="Piedepgina">
    <w:name w:val="footer"/>
    <w:basedOn w:val="Normal"/>
    <w:link w:val="PiedepginaCar"/>
    <w:uiPriority w:val="99"/>
    <w:semiHidden/>
    <w:unhideWhenUsed/>
    <w:rsid w:val="00122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22C80"/>
  </w:style>
  <w:style w:type="paragraph" w:styleId="Textonotaalfinal">
    <w:name w:val="endnote text"/>
    <w:basedOn w:val="Normal"/>
    <w:link w:val="TextonotaalfinalCar"/>
    <w:uiPriority w:val="99"/>
    <w:semiHidden/>
    <w:unhideWhenUsed/>
    <w:rsid w:val="00122C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2C80"/>
    <w:rPr>
      <w:sz w:val="20"/>
      <w:szCs w:val="20"/>
    </w:rPr>
  </w:style>
  <w:style w:type="character" w:styleId="Refdenotaalfinal">
    <w:name w:val="endnote reference"/>
    <w:basedOn w:val="Fuentedeprrafopredeter"/>
    <w:uiPriority w:val="99"/>
    <w:semiHidden/>
    <w:unhideWhenUsed/>
    <w:rsid w:val="00122C80"/>
    <w:rPr>
      <w:vertAlign w:val="superscript"/>
    </w:rPr>
  </w:style>
  <w:style w:type="paragraph" w:styleId="Prrafodelista">
    <w:name w:val="List Paragraph"/>
    <w:basedOn w:val="Normal"/>
    <w:uiPriority w:val="34"/>
    <w:qFormat/>
    <w:rsid w:val="002E3B74"/>
    <w:pPr>
      <w:ind w:left="720"/>
      <w:contextualSpacing/>
    </w:pPr>
  </w:style>
  <w:style w:type="character" w:styleId="Refdecomentario">
    <w:name w:val="annotation reference"/>
    <w:basedOn w:val="Fuentedeprrafopredeter"/>
    <w:uiPriority w:val="99"/>
    <w:semiHidden/>
    <w:unhideWhenUsed/>
    <w:rsid w:val="0094446D"/>
    <w:rPr>
      <w:sz w:val="16"/>
      <w:szCs w:val="16"/>
    </w:rPr>
  </w:style>
  <w:style w:type="paragraph" w:styleId="Textocomentario">
    <w:name w:val="annotation text"/>
    <w:basedOn w:val="Normal"/>
    <w:link w:val="TextocomentarioCar"/>
    <w:uiPriority w:val="99"/>
    <w:semiHidden/>
    <w:unhideWhenUsed/>
    <w:rsid w:val="00944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446D"/>
    <w:rPr>
      <w:sz w:val="20"/>
      <w:szCs w:val="20"/>
    </w:rPr>
  </w:style>
  <w:style w:type="paragraph" w:styleId="Asuntodelcomentario">
    <w:name w:val="annotation subject"/>
    <w:basedOn w:val="Textocomentario"/>
    <w:next w:val="Textocomentario"/>
    <w:link w:val="AsuntodelcomentarioCar"/>
    <w:uiPriority w:val="99"/>
    <w:semiHidden/>
    <w:unhideWhenUsed/>
    <w:rsid w:val="0094446D"/>
    <w:rPr>
      <w:b/>
      <w:bCs/>
    </w:rPr>
  </w:style>
  <w:style w:type="character" w:customStyle="1" w:styleId="AsuntodelcomentarioCar">
    <w:name w:val="Asunto del comentario Car"/>
    <w:basedOn w:val="TextocomentarioCar"/>
    <w:link w:val="Asuntodelcomentario"/>
    <w:uiPriority w:val="99"/>
    <w:semiHidden/>
    <w:rsid w:val="0094446D"/>
    <w:rPr>
      <w:b/>
      <w:bCs/>
      <w:sz w:val="20"/>
      <w:szCs w:val="20"/>
    </w:rPr>
  </w:style>
  <w:style w:type="paragraph" w:styleId="Textodeglobo">
    <w:name w:val="Balloon Text"/>
    <w:basedOn w:val="Normal"/>
    <w:link w:val="TextodegloboCar"/>
    <w:uiPriority w:val="99"/>
    <w:semiHidden/>
    <w:unhideWhenUsed/>
    <w:rsid w:val="00944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46D"/>
    <w:rPr>
      <w:rFonts w:ascii="Tahoma" w:hAnsi="Tahoma" w:cs="Tahoma"/>
      <w:sz w:val="16"/>
      <w:szCs w:val="16"/>
    </w:rPr>
  </w:style>
  <w:style w:type="paragraph" w:styleId="Revisin">
    <w:name w:val="Revision"/>
    <w:hidden/>
    <w:uiPriority w:val="99"/>
    <w:semiHidden/>
    <w:rsid w:val="00B87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59ACE-F348-4BF3-896B-239C3D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532</Words>
  <Characters>2926</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SFE-MAG</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lrojas</dc:creator>
  <cp:lastModifiedBy>Digeca Minae</cp:lastModifiedBy>
  <cp:revision>2</cp:revision>
  <dcterms:created xsi:type="dcterms:W3CDTF">2021-09-07T17:10:00Z</dcterms:created>
  <dcterms:modified xsi:type="dcterms:W3CDTF">2021-09-07T17:10:00Z</dcterms:modified>
</cp:coreProperties>
</file>