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D778" w14:textId="77777777" w:rsidR="00AD7231" w:rsidRDefault="0006723A" w:rsidP="0006723A">
      <w:pPr>
        <w:spacing w:after="0" w:line="240" w:lineRule="auto"/>
        <w:rPr>
          <w:rFonts w:ascii="Calibri" w:eastAsia="Calibri" w:hAnsi="Calibri" w:cs="Times New Roman"/>
          <w:b/>
          <w:sz w:val="24"/>
          <w:szCs w:val="24"/>
        </w:rPr>
      </w:pPr>
      <w:r>
        <w:rPr>
          <w:rFonts w:ascii="Calibri" w:eastAsia="Calibri" w:hAnsi="Calibri" w:cs="Times New Roman"/>
          <w:b/>
          <w:noProof/>
          <w:sz w:val="24"/>
          <w:szCs w:val="24"/>
          <w:lang w:val="en-US"/>
        </w:rPr>
        <mc:AlternateContent>
          <mc:Choice Requires="wps">
            <w:drawing>
              <wp:anchor distT="0" distB="0" distL="114300" distR="114300" simplePos="0" relativeHeight="251684864" behindDoc="0" locked="0" layoutInCell="1" allowOverlap="1" wp14:anchorId="5BC9A00D" wp14:editId="610DF075">
                <wp:simplePos x="0" y="0"/>
                <wp:positionH relativeFrom="margin">
                  <wp:posOffset>-159093</wp:posOffset>
                </wp:positionH>
                <wp:positionV relativeFrom="paragraph">
                  <wp:posOffset>553771</wp:posOffset>
                </wp:positionV>
                <wp:extent cx="6391275" cy="8953500"/>
                <wp:effectExtent l="0" t="0" r="28575" b="19050"/>
                <wp:wrapNone/>
                <wp:docPr id="33" name="Rectángulo 33"/>
                <wp:cNvGraphicFramePr/>
                <a:graphic xmlns:a="http://schemas.openxmlformats.org/drawingml/2006/main">
                  <a:graphicData uri="http://schemas.microsoft.com/office/word/2010/wordprocessingShape">
                    <wps:wsp>
                      <wps:cNvSpPr/>
                      <wps:spPr>
                        <a:xfrm>
                          <a:off x="0" y="0"/>
                          <a:ext cx="6391275" cy="895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FFBC" id="Rectángulo 33" o:spid="_x0000_s1026" style="position:absolute;margin-left:-12.55pt;margin-top:43.6pt;width:503.25pt;height:7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" filled="f" strokecolor="#1f4d78 [1604]" strokeweight="1pt">
                <w10:wrap anchorx="margin"/>
              </v:rect>
            </w:pict>
          </mc:Fallback>
        </mc:AlternateContent>
      </w:r>
      <w:r>
        <w:rPr>
          <w:rFonts w:ascii="Calibri" w:eastAsia="Calibri" w:hAnsi="Calibri" w:cs="Times New Roman"/>
          <w:b/>
          <w:noProof/>
          <w:sz w:val="24"/>
          <w:szCs w:val="24"/>
          <w:lang w:val="es-CR" w:eastAsia="es-CR"/>
        </w:rPr>
        <w:t xml:space="preserve">                                                                                                                                                 </w:t>
      </w:r>
      <w:r w:rsidR="00AD7231">
        <w:rPr>
          <w:noProof/>
          <w:lang w:val="en-US"/>
        </w:rPr>
        <w:drawing>
          <wp:anchor distT="0" distB="0" distL="114300" distR="114300" simplePos="0" relativeHeight="251679744" behindDoc="0" locked="0" layoutInCell="1" allowOverlap="1" wp14:anchorId="6ECE9B42" wp14:editId="07271C41">
            <wp:simplePos x="0" y="0"/>
            <wp:positionH relativeFrom="column">
              <wp:posOffset>10595610</wp:posOffset>
            </wp:positionH>
            <wp:positionV relativeFrom="paragraph">
              <wp:posOffset>72390</wp:posOffset>
            </wp:positionV>
            <wp:extent cx="1937405" cy="1514698"/>
            <wp:effectExtent l="0" t="0" r="5715"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noChangeArrowheads="1"/>
                    </pic:cNvPicPr>
                  </pic:nvPicPr>
                  <pic:blipFill>
                    <a:blip r:embed="rId8" cstate="print"/>
                    <a:srcRect/>
                    <a:stretch>
                      <a:fillRect/>
                    </a:stretch>
                  </pic:blipFill>
                  <pic:spPr bwMode="auto">
                    <a:xfrm>
                      <a:off x="0" y="0"/>
                      <a:ext cx="1937405" cy="1514698"/>
                    </a:xfrm>
                    <a:prstGeom prst="rect">
                      <a:avLst/>
                    </a:prstGeom>
                    <a:noFill/>
                    <a:ln w="9525">
                      <a:noFill/>
                      <a:miter lim="800000"/>
                      <a:headEnd/>
                      <a:tailEnd/>
                    </a:ln>
                  </pic:spPr>
                </pic:pic>
              </a:graphicData>
            </a:graphic>
          </wp:anchor>
        </w:drawing>
      </w:r>
    </w:p>
    <w:p w14:paraId="7D13C738" w14:textId="77777777" w:rsidR="00AD7231" w:rsidRDefault="00AD7231" w:rsidP="00941D8A">
      <w:pPr>
        <w:spacing w:after="0" w:line="240" w:lineRule="auto"/>
        <w:jc w:val="center"/>
        <w:rPr>
          <w:rFonts w:ascii="Calibri" w:eastAsia="Calibri" w:hAnsi="Calibri" w:cs="Times New Roman"/>
          <w:b/>
          <w:sz w:val="24"/>
          <w:szCs w:val="24"/>
        </w:rPr>
      </w:pPr>
    </w:p>
    <w:p w14:paraId="7ACEAB1F" w14:textId="77777777" w:rsidR="00AD7231" w:rsidRDefault="00AD7231" w:rsidP="00941D8A">
      <w:pPr>
        <w:spacing w:after="0" w:line="240" w:lineRule="auto"/>
        <w:jc w:val="center"/>
        <w:rPr>
          <w:rFonts w:ascii="Calibri" w:eastAsia="Calibri" w:hAnsi="Calibri" w:cs="Times New Roman"/>
          <w:b/>
          <w:sz w:val="24"/>
          <w:szCs w:val="24"/>
        </w:rPr>
      </w:pPr>
    </w:p>
    <w:p w14:paraId="6587C729" w14:textId="3449B1A9" w:rsidR="00AD7231" w:rsidRDefault="00186910" w:rsidP="00186910">
      <w:pPr>
        <w:spacing w:after="0" w:line="240" w:lineRule="auto"/>
        <w:rPr>
          <w:rFonts w:ascii="Calibri" w:eastAsia="Calibri" w:hAnsi="Calibri" w:cs="Times New Roman"/>
          <w:b/>
          <w:sz w:val="24"/>
          <w:szCs w:val="24"/>
        </w:rPr>
      </w:pPr>
      <w:r>
        <w:rPr>
          <w:rFonts w:ascii="Calibri" w:eastAsia="Calibri" w:hAnsi="Calibri" w:cs="Times New Roman"/>
          <w:b/>
          <w:noProof/>
          <w:sz w:val="24"/>
          <w:szCs w:val="24"/>
          <w:lang w:val="es-CR" w:eastAsia="es-CR"/>
        </w:rPr>
        <w:t xml:space="preserve">                                                                                       </w:t>
      </w:r>
    </w:p>
    <w:p w14:paraId="24F05653" w14:textId="77777777" w:rsidR="00F01B8A" w:rsidRDefault="00F01B8A" w:rsidP="00941D8A">
      <w:pPr>
        <w:spacing w:after="0" w:line="240" w:lineRule="auto"/>
        <w:jc w:val="center"/>
        <w:rPr>
          <w:rFonts w:ascii="Calibri" w:eastAsia="Calibri" w:hAnsi="Calibri" w:cs="Times New Roman"/>
          <w:b/>
          <w:sz w:val="24"/>
          <w:szCs w:val="24"/>
        </w:rPr>
      </w:pPr>
    </w:p>
    <w:p w14:paraId="350A31DB" w14:textId="77777777" w:rsidR="00470912" w:rsidRPr="00470912" w:rsidRDefault="00470912" w:rsidP="00470912">
      <w:pPr>
        <w:spacing w:after="0" w:line="240" w:lineRule="auto"/>
        <w:rPr>
          <w:rFonts w:ascii="Calibri" w:eastAsia="Calibri" w:hAnsi="Calibri" w:cs="Times New Roman"/>
          <w:b/>
          <w:sz w:val="24"/>
          <w:szCs w:val="24"/>
        </w:rPr>
      </w:pPr>
    </w:p>
    <w:p w14:paraId="632780CA" w14:textId="77777777" w:rsidR="00470912" w:rsidRPr="00470912" w:rsidRDefault="00470912" w:rsidP="00470912">
      <w:pPr>
        <w:spacing w:after="0" w:line="240" w:lineRule="auto"/>
        <w:rPr>
          <w:rFonts w:ascii="Calibri" w:eastAsia="Calibri" w:hAnsi="Calibri" w:cs="Times New Roman"/>
          <w:b/>
          <w:sz w:val="24"/>
          <w:szCs w:val="24"/>
        </w:rPr>
      </w:pPr>
      <w:r w:rsidRPr="00470912">
        <w:rPr>
          <w:rFonts w:ascii="Calibri" w:eastAsia="Calibri" w:hAnsi="Calibri" w:cs="Times New Roman"/>
          <w:b/>
          <w:sz w:val="24"/>
          <w:szCs w:val="24"/>
        </w:rPr>
        <w:t xml:space="preserve">                                           </w:t>
      </w:r>
    </w:p>
    <w:p w14:paraId="332C6D3E" w14:textId="7D84A43D" w:rsidR="00F01B8A" w:rsidRDefault="00470912" w:rsidP="00470912">
      <w:pPr>
        <w:spacing w:after="0" w:line="240" w:lineRule="auto"/>
        <w:rPr>
          <w:rFonts w:ascii="Calibri" w:eastAsia="Calibri" w:hAnsi="Calibri" w:cs="Times New Roman"/>
          <w:b/>
          <w:sz w:val="24"/>
          <w:szCs w:val="24"/>
        </w:rPr>
      </w:pPr>
      <w:r w:rsidRPr="00470912">
        <w:rPr>
          <w:rFonts w:ascii="Calibri" w:eastAsia="Calibri" w:hAnsi="Calibri" w:cs="Times New Roman"/>
          <w:b/>
          <w:sz w:val="24"/>
          <w:szCs w:val="24"/>
        </w:rPr>
        <w:t xml:space="preserve">             </w:t>
      </w:r>
    </w:p>
    <w:p w14:paraId="4A67BB1D" w14:textId="77777777" w:rsidR="005B39AD" w:rsidRDefault="005B39AD" w:rsidP="00F01B8A">
      <w:pPr>
        <w:spacing w:after="0" w:line="240" w:lineRule="auto"/>
        <w:rPr>
          <w:rFonts w:ascii="Calibri" w:eastAsia="Calibri" w:hAnsi="Calibri" w:cs="Times New Roman"/>
          <w:b/>
          <w:sz w:val="24"/>
          <w:szCs w:val="24"/>
        </w:rPr>
      </w:pPr>
    </w:p>
    <w:p w14:paraId="4AB291B2" w14:textId="142AB0AB" w:rsidR="00186910" w:rsidRDefault="00470912" w:rsidP="00470912">
      <w:pPr>
        <w:spacing w:after="0" w:line="240" w:lineRule="auto"/>
        <w:jc w:val="center"/>
        <w:rPr>
          <w:rFonts w:ascii="Calibri" w:eastAsia="Calibri" w:hAnsi="Calibri" w:cs="Times New Roman"/>
          <w:b/>
          <w:sz w:val="24"/>
          <w:szCs w:val="24"/>
        </w:rPr>
      </w:pPr>
      <w:r w:rsidRPr="00EB3CC5">
        <w:rPr>
          <w:rFonts w:ascii="Calibri" w:eastAsia="Calibri" w:hAnsi="Calibri" w:cs="Times New Roman"/>
          <w:b/>
          <w:noProof/>
          <w:sz w:val="24"/>
          <w:szCs w:val="24"/>
          <w:lang w:val="en-US"/>
        </w:rPr>
        <w:drawing>
          <wp:inline distT="0" distB="0" distL="0" distR="0" wp14:anchorId="699DA7EA" wp14:editId="603F9A6A">
            <wp:extent cx="903768" cy="4565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Logos MINAE CASAPRES (002).jpg"/>
                    <pic:cNvPicPr/>
                  </pic:nvPicPr>
                  <pic:blipFill rotWithShape="1">
                    <a:blip r:embed="rId9" cstate="print">
                      <a:extLst>
                        <a:ext uri="{28A0092B-C50C-407E-A947-70E740481C1C}">
                          <a14:useLocalDpi xmlns:a14="http://schemas.microsoft.com/office/drawing/2010/main" val="0"/>
                        </a:ext>
                      </a:extLst>
                    </a:blip>
                    <a:srcRect l="39529" t="16434" b="19323"/>
                    <a:stretch/>
                  </pic:blipFill>
                  <pic:spPr bwMode="auto">
                    <a:xfrm>
                      <a:off x="0" y="0"/>
                      <a:ext cx="953390" cy="481633"/>
                    </a:xfrm>
                    <a:prstGeom prst="rect">
                      <a:avLst/>
                    </a:prstGeom>
                    <a:ln>
                      <a:noFill/>
                    </a:ln>
                    <a:extLst>
                      <a:ext uri="{53640926-AAD7-44D8-BBD7-CCE9431645EC}">
                        <a14:shadowObscured xmlns:a14="http://schemas.microsoft.com/office/drawing/2010/main"/>
                      </a:ext>
                    </a:extLst>
                  </pic:spPr>
                </pic:pic>
              </a:graphicData>
            </a:graphic>
          </wp:inline>
        </w:drawing>
      </w:r>
      <w:r w:rsidRPr="00EB3CC5">
        <w:rPr>
          <w:rFonts w:ascii="Calibri" w:eastAsia="Calibri" w:hAnsi="Calibri" w:cs="Times New Roman"/>
          <w:b/>
          <w:noProof/>
          <w:sz w:val="24"/>
          <w:szCs w:val="24"/>
          <w:lang w:val="en-US"/>
        </w:rPr>
        <w:drawing>
          <wp:inline distT="0" distB="0" distL="0" distR="0" wp14:anchorId="13E8C04C" wp14:editId="6325D1C3">
            <wp:extent cx="478465" cy="467337"/>
            <wp:effectExtent l="0" t="0" r="0" b="9525"/>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424" cy="493669"/>
                    </a:xfrm>
                    <a:prstGeom prst="rect">
                      <a:avLst/>
                    </a:prstGeom>
                    <a:noFill/>
                    <a:ln>
                      <a:noFill/>
                    </a:ln>
                  </pic:spPr>
                </pic:pic>
              </a:graphicData>
            </a:graphic>
          </wp:inline>
        </w:drawing>
      </w:r>
      <w:r>
        <w:rPr>
          <w:rFonts w:ascii="Calibri" w:eastAsia="Calibri" w:hAnsi="Calibri" w:cs="Times New Roman"/>
          <w:b/>
          <w:noProof/>
          <w:sz w:val="24"/>
          <w:szCs w:val="24"/>
          <w:lang w:val="en-US"/>
        </w:rPr>
        <w:drawing>
          <wp:inline distT="0" distB="0" distL="0" distR="0" wp14:anchorId="2B3A0852" wp14:editId="68AB0AD5">
            <wp:extent cx="1170305" cy="3721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305" cy="372110"/>
                    </a:xfrm>
                    <a:prstGeom prst="rect">
                      <a:avLst/>
                    </a:prstGeom>
                    <a:noFill/>
                  </pic:spPr>
                </pic:pic>
              </a:graphicData>
            </a:graphic>
          </wp:inline>
        </w:drawing>
      </w:r>
      <w:r w:rsidRPr="00EB3CC5">
        <w:rPr>
          <w:rFonts w:ascii="Calibri" w:eastAsia="Calibri" w:hAnsi="Calibri" w:cs="Times New Roman"/>
          <w:b/>
          <w:noProof/>
          <w:sz w:val="24"/>
          <w:szCs w:val="24"/>
          <w:lang w:val="en-US"/>
        </w:rPr>
        <w:drawing>
          <wp:inline distT="0" distB="0" distL="0" distR="0" wp14:anchorId="3C7A1537" wp14:editId="328CB5D3">
            <wp:extent cx="946298" cy="315499"/>
            <wp:effectExtent l="0" t="0" r="6350" b="8890"/>
            <wp:docPr id="5" name="Imagen 5" descr="Resultado de imagen para ministerio de haci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ministerio de haciend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887" t="16568" r="4221" b="13012"/>
                    <a:stretch/>
                  </pic:blipFill>
                  <pic:spPr bwMode="auto">
                    <a:xfrm>
                      <a:off x="0" y="0"/>
                      <a:ext cx="983851" cy="328019"/>
                    </a:xfrm>
                    <a:prstGeom prst="rect">
                      <a:avLst/>
                    </a:prstGeom>
                    <a:noFill/>
                    <a:ln>
                      <a:noFill/>
                    </a:ln>
                    <a:extLst>
                      <a:ext uri="{53640926-AAD7-44D8-BBD7-CCE9431645EC}">
                        <a14:shadowObscured xmlns:a14="http://schemas.microsoft.com/office/drawing/2010/main"/>
                      </a:ext>
                    </a:extLst>
                  </pic:spPr>
                </pic:pic>
              </a:graphicData>
            </a:graphic>
          </wp:inline>
        </w:drawing>
      </w:r>
      <w:r w:rsidRPr="00EB3CC5">
        <w:rPr>
          <w:rFonts w:ascii="Calibri" w:eastAsia="Calibri" w:hAnsi="Calibri" w:cs="Times New Roman"/>
          <w:b/>
          <w:noProof/>
          <w:sz w:val="24"/>
          <w:szCs w:val="24"/>
          <w:lang w:val="en-US"/>
        </w:rPr>
        <w:drawing>
          <wp:inline distT="0" distB="0" distL="0" distR="0" wp14:anchorId="2B57899A" wp14:editId="584698C8">
            <wp:extent cx="754912" cy="354284"/>
            <wp:effectExtent l="0" t="0" r="7620" b="8255"/>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141" b="27928"/>
                    <a:stretch/>
                  </pic:blipFill>
                  <pic:spPr bwMode="auto">
                    <a:xfrm>
                      <a:off x="0" y="0"/>
                      <a:ext cx="781527" cy="366775"/>
                    </a:xfrm>
                    <a:prstGeom prst="rect">
                      <a:avLst/>
                    </a:prstGeom>
                    <a:noFill/>
                    <a:ln>
                      <a:noFill/>
                    </a:ln>
                    <a:extLst>
                      <a:ext uri="{53640926-AAD7-44D8-BBD7-CCE9431645EC}">
                        <a14:shadowObscured xmlns:a14="http://schemas.microsoft.com/office/drawing/2010/main"/>
                      </a:ext>
                    </a:extLst>
                  </pic:spPr>
                </pic:pic>
              </a:graphicData>
            </a:graphic>
          </wp:inline>
        </w:drawing>
      </w:r>
      <w:r w:rsidRPr="00EB3CC5">
        <w:rPr>
          <w:rFonts w:ascii="Calibri" w:eastAsia="Calibri" w:hAnsi="Calibri" w:cs="Times New Roman"/>
          <w:b/>
          <w:noProof/>
          <w:sz w:val="24"/>
          <w:szCs w:val="24"/>
          <w:lang w:val="en-US"/>
        </w:rPr>
        <w:drawing>
          <wp:inline distT="0" distB="0" distL="0" distR="0" wp14:anchorId="55F4CF71" wp14:editId="2BC70B40">
            <wp:extent cx="659218" cy="419735"/>
            <wp:effectExtent l="0" t="0" r="7620" b="0"/>
            <wp:docPr id="7" name="Imagen 7" descr="Resultado de imagen para mtss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mtss costa ri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4458" cy="435806"/>
                    </a:xfrm>
                    <a:prstGeom prst="rect">
                      <a:avLst/>
                    </a:prstGeom>
                    <a:noFill/>
                    <a:ln>
                      <a:noFill/>
                    </a:ln>
                  </pic:spPr>
                </pic:pic>
              </a:graphicData>
            </a:graphic>
          </wp:inline>
        </w:drawing>
      </w:r>
      <w:r w:rsidRPr="00EB3CC5">
        <w:rPr>
          <w:rFonts w:ascii="Calibri" w:eastAsia="Calibri" w:hAnsi="Calibri" w:cs="Times New Roman"/>
          <w:b/>
          <w:noProof/>
          <w:sz w:val="24"/>
          <w:szCs w:val="24"/>
          <w:lang w:val="en-US"/>
        </w:rPr>
        <w:drawing>
          <wp:inline distT="0" distB="0" distL="0" distR="0" wp14:anchorId="5AC90676" wp14:editId="6D09C65D">
            <wp:extent cx="669852" cy="396875"/>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053" cy="413583"/>
                    </a:xfrm>
                    <a:prstGeom prst="rect">
                      <a:avLst/>
                    </a:prstGeom>
                    <a:noFill/>
                    <a:ln>
                      <a:noFill/>
                    </a:ln>
                  </pic:spPr>
                </pic:pic>
              </a:graphicData>
            </a:graphic>
          </wp:inline>
        </w:drawing>
      </w:r>
    </w:p>
    <w:p w14:paraId="3F8C2558" w14:textId="0F091F66" w:rsidR="00F01B8A" w:rsidRDefault="00470912" w:rsidP="00470912">
      <w:pPr>
        <w:spacing w:after="0" w:line="240" w:lineRule="auto"/>
        <w:jc w:val="center"/>
        <w:rPr>
          <w:rFonts w:ascii="Calibri" w:eastAsia="Calibri" w:hAnsi="Calibri" w:cs="Times New Roman"/>
          <w:b/>
          <w:sz w:val="24"/>
          <w:szCs w:val="24"/>
        </w:rPr>
      </w:pPr>
      <w:r w:rsidRPr="00EB3CC5">
        <w:rPr>
          <w:rFonts w:ascii="Calibri" w:eastAsia="Calibri" w:hAnsi="Calibri" w:cs="Times New Roman"/>
          <w:b/>
          <w:noProof/>
          <w:sz w:val="24"/>
          <w:szCs w:val="24"/>
          <w:lang w:val="en-US"/>
        </w:rPr>
        <w:drawing>
          <wp:inline distT="0" distB="0" distL="0" distR="0" wp14:anchorId="19B871B4" wp14:editId="53EED7D6">
            <wp:extent cx="584790" cy="413674"/>
            <wp:effectExtent l="0" t="0" r="6350" b="5715"/>
            <wp:docPr id="9" name="Imagen 9" descr="Resultado de imagen para mep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mep costa ric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729" cy="424242"/>
                    </a:xfrm>
                    <a:prstGeom prst="rect">
                      <a:avLst/>
                    </a:prstGeom>
                    <a:noFill/>
                    <a:ln>
                      <a:noFill/>
                    </a:ln>
                  </pic:spPr>
                </pic:pic>
              </a:graphicData>
            </a:graphic>
          </wp:inline>
        </w:drawing>
      </w:r>
      <w:r w:rsidRPr="00EB3CC5">
        <w:rPr>
          <w:rFonts w:ascii="Calibri" w:eastAsia="Calibri" w:hAnsi="Calibri" w:cs="Times New Roman"/>
          <w:b/>
          <w:noProof/>
          <w:sz w:val="24"/>
          <w:szCs w:val="24"/>
          <w:lang w:val="en-US"/>
        </w:rPr>
        <w:drawing>
          <wp:inline distT="0" distB="0" distL="0" distR="0" wp14:anchorId="6C064E24" wp14:editId="48F09CDC">
            <wp:extent cx="946298" cy="349250"/>
            <wp:effectExtent l="0" t="0" r="6350" b="0"/>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n relacionada"/>
                    <pic:cNvPicPr>
                      <a:picLocks noChangeAspect="1" noChangeArrowheads="1"/>
                    </pic:cNvPicPr>
                  </pic:nvPicPr>
                  <pic:blipFill rotWithShape="1">
                    <a:blip r:embed="rId17">
                      <a:extLst>
                        <a:ext uri="{28A0092B-C50C-407E-A947-70E740481C1C}">
                          <a14:useLocalDpi xmlns:a14="http://schemas.microsoft.com/office/drawing/2010/main" val="0"/>
                        </a:ext>
                      </a:extLst>
                    </a:blip>
                    <a:srcRect l="10631" t="23470" r="8762" b="21392"/>
                    <a:stretch/>
                  </pic:blipFill>
                  <pic:spPr bwMode="auto">
                    <a:xfrm>
                      <a:off x="0" y="0"/>
                      <a:ext cx="976807" cy="360510"/>
                    </a:xfrm>
                    <a:prstGeom prst="rect">
                      <a:avLst/>
                    </a:prstGeom>
                    <a:noFill/>
                    <a:ln>
                      <a:noFill/>
                    </a:ln>
                    <a:extLst>
                      <a:ext uri="{53640926-AAD7-44D8-BBD7-CCE9431645EC}">
                        <a14:shadowObscured xmlns:a14="http://schemas.microsoft.com/office/drawing/2010/main"/>
                      </a:ext>
                    </a:extLst>
                  </pic:spPr>
                </pic:pic>
              </a:graphicData>
            </a:graphic>
          </wp:inline>
        </w:drawing>
      </w:r>
    </w:p>
    <w:p w14:paraId="7E8165F9" w14:textId="77777777" w:rsidR="00F01B8A" w:rsidRDefault="00F01B8A" w:rsidP="00941D8A">
      <w:pPr>
        <w:spacing w:after="0" w:line="240" w:lineRule="auto"/>
        <w:jc w:val="center"/>
        <w:rPr>
          <w:rFonts w:ascii="Calibri" w:eastAsia="Calibri" w:hAnsi="Calibri" w:cs="Times New Roman"/>
          <w:b/>
          <w:sz w:val="24"/>
          <w:szCs w:val="24"/>
        </w:rPr>
      </w:pPr>
    </w:p>
    <w:p w14:paraId="45320CD3" w14:textId="77777777" w:rsidR="00186910" w:rsidRDefault="00186910" w:rsidP="00941D8A">
      <w:pPr>
        <w:spacing w:after="0" w:line="240" w:lineRule="auto"/>
        <w:jc w:val="center"/>
        <w:rPr>
          <w:rFonts w:ascii="Calibri" w:eastAsia="Calibri" w:hAnsi="Calibri" w:cs="Times New Roman"/>
          <w:b/>
          <w:sz w:val="24"/>
          <w:szCs w:val="24"/>
        </w:rPr>
      </w:pPr>
    </w:p>
    <w:p w14:paraId="2C22CECC" w14:textId="77777777" w:rsidR="00186910" w:rsidRDefault="00186910" w:rsidP="00941D8A">
      <w:pPr>
        <w:spacing w:after="0" w:line="240" w:lineRule="auto"/>
        <w:jc w:val="center"/>
        <w:rPr>
          <w:rFonts w:ascii="Calibri" w:eastAsia="Calibri" w:hAnsi="Calibri" w:cs="Times New Roman"/>
          <w:b/>
          <w:sz w:val="24"/>
          <w:szCs w:val="24"/>
        </w:rPr>
      </w:pPr>
    </w:p>
    <w:p w14:paraId="4E644146" w14:textId="77777777" w:rsidR="00F01B8A" w:rsidRDefault="00F01B8A" w:rsidP="005B39AD">
      <w:pPr>
        <w:spacing w:after="0" w:line="240" w:lineRule="auto"/>
        <w:jc w:val="center"/>
        <w:rPr>
          <w:rFonts w:ascii="Calibri" w:eastAsia="Calibri" w:hAnsi="Calibri" w:cs="Times New Roman"/>
          <w:b/>
          <w:sz w:val="24"/>
          <w:szCs w:val="24"/>
        </w:rPr>
      </w:pPr>
    </w:p>
    <w:p w14:paraId="7728FA1C" w14:textId="77777777" w:rsidR="00F01B8A" w:rsidRDefault="00E64A95" w:rsidP="005B39AD">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SEGUNDO </w:t>
      </w:r>
      <w:r w:rsidR="00F01B8A">
        <w:rPr>
          <w:rFonts w:ascii="Calibri" w:eastAsia="Calibri" w:hAnsi="Calibri" w:cs="Times New Roman"/>
          <w:b/>
          <w:sz w:val="24"/>
          <w:szCs w:val="24"/>
        </w:rPr>
        <w:t>INFORME DE AVANCE EN LA IMPLEMENTACIÓN DE LA POLITICA DE PRODUCCIÓN Y CONSUMO SOSTE</w:t>
      </w:r>
      <w:r w:rsidR="0075379A">
        <w:rPr>
          <w:rFonts w:ascii="Calibri" w:eastAsia="Calibri" w:hAnsi="Calibri" w:cs="Times New Roman"/>
          <w:b/>
          <w:sz w:val="24"/>
          <w:szCs w:val="24"/>
        </w:rPr>
        <w:t>NIBLE (PPCS) EN COSTA RICA</w:t>
      </w:r>
    </w:p>
    <w:p w14:paraId="7A1002A6" w14:textId="77777777" w:rsidR="00F01B8A" w:rsidRDefault="00F01B8A" w:rsidP="005B39AD">
      <w:pPr>
        <w:spacing w:after="0" w:line="240" w:lineRule="auto"/>
        <w:jc w:val="center"/>
        <w:rPr>
          <w:rFonts w:ascii="Calibri" w:eastAsia="Calibri" w:hAnsi="Calibri" w:cs="Times New Roman"/>
          <w:b/>
          <w:sz w:val="24"/>
          <w:szCs w:val="24"/>
        </w:rPr>
      </w:pPr>
    </w:p>
    <w:p w14:paraId="53428B85" w14:textId="77777777" w:rsidR="00F01B8A" w:rsidRDefault="00F01B8A" w:rsidP="005B39AD">
      <w:pPr>
        <w:spacing w:after="0" w:line="240" w:lineRule="auto"/>
        <w:jc w:val="center"/>
        <w:rPr>
          <w:rFonts w:ascii="Calibri" w:eastAsia="Calibri" w:hAnsi="Calibri" w:cs="Times New Roman"/>
          <w:b/>
          <w:sz w:val="24"/>
          <w:szCs w:val="24"/>
        </w:rPr>
      </w:pPr>
    </w:p>
    <w:p w14:paraId="3AEF58D7" w14:textId="77777777" w:rsidR="00F01B8A" w:rsidRDefault="00F01B8A" w:rsidP="00941D8A">
      <w:pPr>
        <w:spacing w:after="0" w:line="240" w:lineRule="auto"/>
        <w:jc w:val="center"/>
        <w:rPr>
          <w:rFonts w:ascii="Calibri" w:eastAsia="Calibri" w:hAnsi="Calibri" w:cs="Times New Roman"/>
          <w:b/>
          <w:sz w:val="24"/>
          <w:szCs w:val="24"/>
        </w:rPr>
      </w:pPr>
    </w:p>
    <w:p w14:paraId="0B2FFCB0" w14:textId="77777777" w:rsidR="00F01B8A" w:rsidRDefault="00F01B8A" w:rsidP="00941D8A">
      <w:pPr>
        <w:spacing w:after="0" w:line="240" w:lineRule="auto"/>
        <w:jc w:val="center"/>
        <w:rPr>
          <w:rFonts w:ascii="Calibri" w:eastAsia="Calibri" w:hAnsi="Calibri" w:cs="Times New Roman"/>
          <w:b/>
          <w:sz w:val="24"/>
          <w:szCs w:val="24"/>
        </w:rPr>
      </w:pPr>
    </w:p>
    <w:p w14:paraId="4AFD917A" w14:textId="77777777" w:rsidR="005B39AD" w:rsidRDefault="005B39AD" w:rsidP="00941D8A">
      <w:pPr>
        <w:spacing w:after="0" w:line="240" w:lineRule="auto"/>
        <w:jc w:val="center"/>
        <w:rPr>
          <w:rFonts w:ascii="Calibri" w:eastAsia="Calibri" w:hAnsi="Calibri" w:cs="Times New Roman"/>
          <w:b/>
          <w:sz w:val="24"/>
          <w:szCs w:val="24"/>
        </w:rPr>
      </w:pPr>
    </w:p>
    <w:p w14:paraId="7CC2CF3B" w14:textId="77777777" w:rsidR="005B39AD" w:rsidRDefault="005B39AD" w:rsidP="00941D8A">
      <w:pPr>
        <w:spacing w:after="0" w:line="240" w:lineRule="auto"/>
        <w:jc w:val="center"/>
        <w:rPr>
          <w:rFonts w:ascii="Calibri" w:eastAsia="Calibri" w:hAnsi="Calibri" w:cs="Times New Roman"/>
          <w:b/>
          <w:sz w:val="24"/>
          <w:szCs w:val="24"/>
        </w:rPr>
      </w:pPr>
    </w:p>
    <w:p w14:paraId="58950970" w14:textId="77777777" w:rsidR="005B39AD" w:rsidRDefault="005B39AD" w:rsidP="00941D8A">
      <w:pPr>
        <w:spacing w:after="0" w:line="240" w:lineRule="auto"/>
        <w:jc w:val="center"/>
        <w:rPr>
          <w:rFonts w:ascii="Calibri" w:eastAsia="Calibri" w:hAnsi="Calibri" w:cs="Times New Roman"/>
          <w:b/>
          <w:sz w:val="24"/>
          <w:szCs w:val="24"/>
        </w:rPr>
      </w:pPr>
    </w:p>
    <w:p w14:paraId="6897E307" w14:textId="77777777" w:rsidR="005B39AD" w:rsidRDefault="005B39AD" w:rsidP="00941D8A">
      <w:pPr>
        <w:spacing w:after="0" w:line="240" w:lineRule="auto"/>
        <w:jc w:val="center"/>
        <w:rPr>
          <w:rFonts w:ascii="Calibri" w:eastAsia="Calibri" w:hAnsi="Calibri" w:cs="Times New Roman"/>
          <w:b/>
          <w:sz w:val="24"/>
          <w:szCs w:val="24"/>
        </w:rPr>
      </w:pPr>
    </w:p>
    <w:p w14:paraId="25ED7F7A" w14:textId="77777777" w:rsidR="005B39AD" w:rsidRDefault="005B39AD" w:rsidP="00941D8A">
      <w:pPr>
        <w:spacing w:after="0" w:line="240" w:lineRule="auto"/>
        <w:jc w:val="center"/>
        <w:rPr>
          <w:rFonts w:ascii="Calibri" w:eastAsia="Calibri" w:hAnsi="Calibri" w:cs="Times New Roman"/>
          <w:b/>
          <w:sz w:val="24"/>
          <w:szCs w:val="24"/>
        </w:rPr>
      </w:pPr>
    </w:p>
    <w:p w14:paraId="23402F6F" w14:textId="77777777" w:rsidR="005B39AD" w:rsidRDefault="005B39AD" w:rsidP="00941D8A">
      <w:pPr>
        <w:spacing w:after="0" w:line="240" w:lineRule="auto"/>
        <w:jc w:val="center"/>
        <w:rPr>
          <w:rFonts w:ascii="Calibri" w:eastAsia="Calibri" w:hAnsi="Calibri" w:cs="Times New Roman"/>
          <w:b/>
          <w:sz w:val="24"/>
          <w:szCs w:val="24"/>
        </w:rPr>
      </w:pPr>
    </w:p>
    <w:p w14:paraId="70686D11" w14:textId="77777777" w:rsidR="00F01B8A" w:rsidRDefault="00F01B8A" w:rsidP="0075379A">
      <w:pPr>
        <w:spacing w:after="0" w:line="240" w:lineRule="auto"/>
        <w:rPr>
          <w:rFonts w:ascii="Calibri" w:eastAsia="Calibri" w:hAnsi="Calibri" w:cs="Times New Roman"/>
          <w:b/>
          <w:sz w:val="24"/>
          <w:szCs w:val="24"/>
        </w:rPr>
      </w:pPr>
    </w:p>
    <w:p w14:paraId="712D2AC5" w14:textId="77777777" w:rsidR="00186910" w:rsidRDefault="00186910" w:rsidP="0075379A">
      <w:pPr>
        <w:spacing w:after="0" w:line="240" w:lineRule="auto"/>
        <w:rPr>
          <w:rFonts w:ascii="Calibri" w:eastAsia="Calibri" w:hAnsi="Calibri" w:cs="Times New Roman"/>
          <w:b/>
          <w:sz w:val="24"/>
          <w:szCs w:val="24"/>
        </w:rPr>
      </w:pPr>
    </w:p>
    <w:p w14:paraId="6CCEC2AC" w14:textId="77777777" w:rsidR="00186910" w:rsidRDefault="00186910" w:rsidP="0075379A">
      <w:pPr>
        <w:spacing w:after="0" w:line="240" w:lineRule="auto"/>
        <w:rPr>
          <w:rFonts w:ascii="Calibri" w:eastAsia="Calibri" w:hAnsi="Calibri" w:cs="Times New Roman"/>
          <w:b/>
          <w:sz w:val="24"/>
          <w:szCs w:val="24"/>
        </w:rPr>
      </w:pPr>
    </w:p>
    <w:p w14:paraId="530F2B1B" w14:textId="77777777" w:rsidR="00186910" w:rsidRDefault="00186910" w:rsidP="0075379A">
      <w:pPr>
        <w:spacing w:after="0" w:line="240" w:lineRule="auto"/>
        <w:rPr>
          <w:rFonts w:ascii="Calibri" w:eastAsia="Calibri" w:hAnsi="Calibri" w:cs="Times New Roman"/>
          <w:b/>
          <w:sz w:val="24"/>
          <w:szCs w:val="24"/>
        </w:rPr>
      </w:pPr>
    </w:p>
    <w:p w14:paraId="07F596EF" w14:textId="77777777" w:rsidR="00186910" w:rsidRDefault="00186910" w:rsidP="0075379A">
      <w:pPr>
        <w:spacing w:after="0" w:line="240" w:lineRule="auto"/>
        <w:rPr>
          <w:rFonts w:ascii="Calibri" w:eastAsia="Calibri" w:hAnsi="Calibri" w:cs="Times New Roman"/>
          <w:b/>
          <w:sz w:val="24"/>
          <w:szCs w:val="24"/>
        </w:rPr>
      </w:pPr>
    </w:p>
    <w:p w14:paraId="73AC066B" w14:textId="77777777" w:rsidR="00F01B8A" w:rsidRDefault="00F01B8A" w:rsidP="00941D8A">
      <w:pPr>
        <w:spacing w:after="0" w:line="240" w:lineRule="auto"/>
        <w:jc w:val="center"/>
        <w:rPr>
          <w:rFonts w:ascii="Calibri" w:eastAsia="Calibri" w:hAnsi="Calibri" w:cs="Times New Roman"/>
          <w:b/>
          <w:sz w:val="24"/>
          <w:szCs w:val="24"/>
        </w:rPr>
      </w:pPr>
    </w:p>
    <w:p w14:paraId="297F2E89" w14:textId="77777777" w:rsidR="00F01B8A" w:rsidRDefault="00F01B8A" w:rsidP="00941D8A">
      <w:pPr>
        <w:spacing w:after="0" w:line="240" w:lineRule="auto"/>
        <w:jc w:val="center"/>
        <w:rPr>
          <w:rFonts w:ascii="Calibri" w:eastAsia="Calibri" w:hAnsi="Calibri" w:cs="Times New Roman"/>
          <w:b/>
          <w:sz w:val="24"/>
          <w:szCs w:val="24"/>
        </w:rPr>
      </w:pPr>
    </w:p>
    <w:p w14:paraId="0F28F465" w14:textId="08775BE2" w:rsidR="00F01B8A" w:rsidRDefault="00BD39CB" w:rsidP="00941D8A">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Marzo 2022</w:t>
      </w:r>
    </w:p>
    <w:p w14:paraId="31348A21" w14:textId="77777777" w:rsidR="00F01B8A" w:rsidRDefault="00F01B8A" w:rsidP="00941D8A">
      <w:pPr>
        <w:spacing w:after="0" w:line="240" w:lineRule="auto"/>
        <w:jc w:val="center"/>
        <w:rPr>
          <w:rFonts w:ascii="Calibri" w:eastAsia="Calibri" w:hAnsi="Calibri" w:cs="Times New Roman"/>
          <w:b/>
          <w:sz w:val="24"/>
          <w:szCs w:val="24"/>
        </w:rPr>
      </w:pPr>
    </w:p>
    <w:p w14:paraId="47A3D9BF" w14:textId="77777777" w:rsidR="00F01B8A" w:rsidRDefault="00F01B8A" w:rsidP="00941D8A">
      <w:pPr>
        <w:spacing w:after="0" w:line="240" w:lineRule="auto"/>
        <w:jc w:val="center"/>
        <w:rPr>
          <w:rFonts w:ascii="Calibri" w:eastAsia="Calibri" w:hAnsi="Calibri" w:cs="Times New Roman"/>
          <w:b/>
          <w:sz w:val="24"/>
          <w:szCs w:val="24"/>
        </w:rPr>
      </w:pPr>
    </w:p>
    <w:p w14:paraId="73E55258" w14:textId="77777777" w:rsidR="00F01B8A" w:rsidRDefault="00F01B8A" w:rsidP="00941D8A">
      <w:pPr>
        <w:spacing w:after="0" w:line="240" w:lineRule="auto"/>
        <w:jc w:val="center"/>
        <w:rPr>
          <w:rFonts w:ascii="Calibri" w:eastAsia="Calibri" w:hAnsi="Calibri" w:cs="Times New Roman"/>
          <w:b/>
          <w:sz w:val="24"/>
          <w:szCs w:val="24"/>
        </w:rPr>
      </w:pPr>
    </w:p>
    <w:p w14:paraId="3F94F1A1" w14:textId="77777777" w:rsidR="00F01B8A" w:rsidRDefault="00F01B8A" w:rsidP="00941D8A">
      <w:pPr>
        <w:spacing w:after="0" w:line="240" w:lineRule="auto"/>
        <w:jc w:val="center"/>
        <w:rPr>
          <w:rFonts w:ascii="Calibri" w:eastAsia="Calibri" w:hAnsi="Calibri" w:cs="Times New Roman"/>
          <w:b/>
          <w:sz w:val="24"/>
          <w:szCs w:val="24"/>
        </w:rPr>
      </w:pPr>
    </w:p>
    <w:p w14:paraId="50068A79" w14:textId="77777777" w:rsidR="00F01B8A" w:rsidRDefault="00F01B8A" w:rsidP="00941D8A">
      <w:pPr>
        <w:spacing w:after="0" w:line="240" w:lineRule="auto"/>
        <w:jc w:val="center"/>
        <w:rPr>
          <w:rFonts w:ascii="Calibri" w:eastAsia="Calibri" w:hAnsi="Calibri" w:cs="Times New Roman"/>
          <w:b/>
          <w:sz w:val="24"/>
          <w:szCs w:val="24"/>
        </w:rPr>
      </w:pPr>
    </w:p>
    <w:p w14:paraId="25FB2DC2" w14:textId="77777777" w:rsidR="000B4425" w:rsidRDefault="000B4425" w:rsidP="00941D8A">
      <w:pPr>
        <w:spacing w:after="0" w:line="240" w:lineRule="auto"/>
        <w:jc w:val="center"/>
        <w:rPr>
          <w:rFonts w:ascii="Calibri" w:eastAsia="Calibri" w:hAnsi="Calibri" w:cs="Times New Roman"/>
          <w:b/>
          <w:sz w:val="24"/>
          <w:szCs w:val="24"/>
        </w:rPr>
      </w:pPr>
    </w:p>
    <w:p w14:paraId="3017313C" w14:textId="77777777" w:rsidR="00F01B8A" w:rsidRDefault="00F01B8A" w:rsidP="00941D8A">
      <w:pPr>
        <w:spacing w:after="0" w:line="240" w:lineRule="auto"/>
        <w:jc w:val="center"/>
        <w:rPr>
          <w:rFonts w:ascii="Calibri" w:eastAsia="Calibri" w:hAnsi="Calibri" w:cs="Times New Roman"/>
          <w:b/>
          <w:sz w:val="24"/>
          <w:szCs w:val="24"/>
        </w:rPr>
      </w:pPr>
    </w:p>
    <w:p w14:paraId="04C8A8C3" w14:textId="77777777" w:rsidR="00F01B8A" w:rsidRDefault="00F01B8A" w:rsidP="00941D8A">
      <w:pPr>
        <w:spacing w:after="0" w:line="240" w:lineRule="auto"/>
        <w:jc w:val="center"/>
        <w:rPr>
          <w:rFonts w:ascii="Calibri" w:eastAsia="Calibri" w:hAnsi="Calibri" w:cs="Times New Roman"/>
          <w:b/>
          <w:sz w:val="24"/>
          <w:szCs w:val="24"/>
        </w:rPr>
      </w:pPr>
    </w:p>
    <w:p w14:paraId="20FEEBC7" w14:textId="77777777" w:rsidR="00186910" w:rsidRDefault="00186910" w:rsidP="000B4425">
      <w:pPr>
        <w:spacing w:after="0" w:line="240" w:lineRule="auto"/>
        <w:rPr>
          <w:rFonts w:ascii="Calibri" w:eastAsia="Calibri" w:hAnsi="Calibri" w:cs="Times New Roman"/>
          <w:b/>
          <w:sz w:val="24"/>
          <w:szCs w:val="24"/>
        </w:rPr>
      </w:pPr>
    </w:p>
    <w:p w14:paraId="6EA7E7D7" w14:textId="77777777" w:rsidR="00186910" w:rsidRDefault="00186910" w:rsidP="00941D8A">
      <w:pPr>
        <w:spacing w:after="0" w:line="240" w:lineRule="auto"/>
        <w:jc w:val="center"/>
        <w:rPr>
          <w:rFonts w:ascii="Calibri" w:eastAsia="Calibri" w:hAnsi="Calibri" w:cs="Times New Roman"/>
          <w:b/>
          <w:sz w:val="24"/>
          <w:szCs w:val="24"/>
        </w:rPr>
      </w:pPr>
    </w:p>
    <w:p w14:paraId="3A7605F0" w14:textId="6DA27CDC" w:rsidR="00F01B8A" w:rsidRDefault="00F01B8A" w:rsidP="00941D8A">
      <w:pPr>
        <w:spacing w:after="0" w:line="240" w:lineRule="auto"/>
        <w:jc w:val="center"/>
        <w:rPr>
          <w:rFonts w:ascii="Calibri" w:eastAsia="Calibri" w:hAnsi="Calibri" w:cs="Times New Roman"/>
          <w:b/>
          <w:sz w:val="24"/>
          <w:szCs w:val="24"/>
        </w:rPr>
      </w:pPr>
    </w:p>
    <w:p w14:paraId="0D9D05DA" w14:textId="5BF62E79" w:rsidR="00470912" w:rsidRDefault="00470912" w:rsidP="00941D8A">
      <w:pPr>
        <w:spacing w:after="0" w:line="240" w:lineRule="auto"/>
        <w:jc w:val="center"/>
        <w:rPr>
          <w:rFonts w:ascii="Calibri" w:eastAsia="Calibri" w:hAnsi="Calibri" w:cs="Times New Roman"/>
          <w:b/>
          <w:sz w:val="24"/>
          <w:szCs w:val="24"/>
        </w:rPr>
      </w:pPr>
    </w:p>
    <w:p w14:paraId="42B34E9F" w14:textId="43A74FB8" w:rsidR="00BD39CB" w:rsidRDefault="00BD39CB">
      <w:pPr>
        <w:rPr>
          <w:rFonts w:ascii="Calibri" w:eastAsia="Calibri" w:hAnsi="Calibri" w:cs="Times New Roman"/>
          <w:b/>
          <w:sz w:val="24"/>
          <w:szCs w:val="24"/>
        </w:rPr>
      </w:pPr>
    </w:p>
    <w:p w14:paraId="04AA30C5" w14:textId="101DB0C3" w:rsidR="00AF6346" w:rsidRDefault="00AF6346">
      <w:pPr>
        <w:rPr>
          <w:rFonts w:ascii="Calibri" w:eastAsia="Calibri" w:hAnsi="Calibri" w:cs="Times New Roman"/>
          <w:b/>
          <w:sz w:val="24"/>
          <w:szCs w:val="24"/>
        </w:rPr>
      </w:pPr>
    </w:p>
    <w:p w14:paraId="5E12EF59" w14:textId="77777777" w:rsidR="00AF6346" w:rsidRDefault="00AF6346">
      <w:pPr>
        <w:rPr>
          <w:rFonts w:ascii="Calibri" w:eastAsia="Calibri" w:hAnsi="Calibri" w:cs="Times New Roman"/>
          <w:b/>
          <w:sz w:val="24"/>
          <w:szCs w:val="24"/>
        </w:rPr>
      </w:pPr>
    </w:p>
    <w:sdt>
      <w:sdtPr>
        <w:id w:val="-411390276"/>
        <w:docPartObj>
          <w:docPartGallery w:val="Table of Contents"/>
          <w:docPartUnique/>
        </w:docPartObj>
      </w:sdtPr>
      <w:sdtEndPr>
        <w:rPr>
          <w:rFonts w:eastAsiaTheme="minorHAnsi" w:cstheme="minorBidi"/>
          <w:bCs/>
          <w:sz w:val="22"/>
          <w:szCs w:val="22"/>
          <w:lang w:eastAsia="en-US"/>
        </w:rPr>
      </w:sdtEndPr>
      <w:sdtContent>
        <w:p w14:paraId="5FCA628F" w14:textId="77777777" w:rsidR="00ED7EBC" w:rsidRDefault="00ED7EBC" w:rsidP="00AF6346">
          <w:pPr>
            <w:pStyle w:val="TtuloTDC"/>
            <w:jc w:val="center"/>
          </w:pPr>
        </w:p>
        <w:p w14:paraId="0E25DEB8" w14:textId="427363D9" w:rsidR="00BD39CB" w:rsidRDefault="00AF6346" w:rsidP="00AF6346">
          <w:pPr>
            <w:pStyle w:val="TtuloTDC"/>
            <w:jc w:val="center"/>
          </w:pPr>
          <w:r>
            <w:t>Índice</w:t>
          </w:r>
        </w:p>
        <w:p w14:paraId="54E75C9E" w14:textId="503DEF9E" w:rsidR="00AF6346" w:rsidRDefault="00BD39CB">
          <w:pPr>
            <w:pStyle w:val="TDC1"/>
            <w:tabs>
              <w:tab w:val="right" w:leader="dot" w:pos="9486"/>
            </w:tabs>
            <w:rPr>
              <w:rFonts w:eastAsiaTheme="minorEastAsia"/>
              <w:noProof/>
              <w:lang w:val="es-MX" w:eastAsia="es-MX"/>
            </w:rPr>
          </w:pPr>
          <w:r>
            <w:fldChar w:fldCharType="begin"/>
          </w:r>
          <w:r>
            <w:instrText xml:space="preserve"> TOC \o "1-3" \h \z \u </w:instrText>
          </w:r>
          <w:r>
            <w:fldChar w:fldCharType="separate"/>
          </w:r>
          <w:hyperlink w:anchor="_Toc98158268" w:history="1">
            <w:r w:rsidR="00AF6346" w:rsidRPr="007171B7">
              <w:rPr>
                <w:rStyle w:val="Hipervnculo"/>
                <w:rFonts w:eastAsia="Calibri"/>
                <w:noProof/>
              </w:rPr>
              <w:t>1. La Política de Producción y Consumo Sostenible (PPCS) y la readecuación de acciones estratégicas desde las instituciones ante el escenario que provocó el COVID-19</w:t>
            </w:r>
            <w:r w:rsidR="00AF6346">
              <w:rPr>
                <w:noProof/>
                <w:webHidden/>
              </w:rPr>
              <w:tab/>
            </w:r>
            <w:r w:rsidR="00AF6346">
              <w:rPr>
                <w:noProof/>
                <w:webHidden/>
              </w:rPr>
              <w:fldChar w:fldCharType="begin"/>
            </w:r>
            <w:r w:rsidR="00AF6346">
              <w:rPr>
                <w:noProof/>
                <w:webHidden/>
              </w:rPr>
              <w:instrText xml:space="preserve"> PAGEREF _Toc98158268 \h </w:instrText>
            </w:r>
            <w:r w:rsidR="00AF6346">
              <w:rPr>
                <w:noProof/>
                <w:webHidden/>
              </w:rPr>
            </w:r>
            <w:r w:rsidR="00AF6346">
              <w:rPr>
                <w:noProof/>
                <w:webHidden/>
              </w:rPr>
              <w:fldChar w:fldCharType="separate"/>
            </w:r>
            <w:r w:rsidR="00AF6346">
              <w:rPr>
                <w:noProof/>
                <w:webHidden/>
              </w:rPr>
              <w:t>3</w:t>
            </w:r>
            <w:r w:rsidR="00AF6346">
              <w:rPr>
                <w:noProof/>
                <w:webHidden/>
              </w:rPr>
              <w:fldChar w:fldCharType="end"/>
            </w:r>
          </w:hyperlink>
        </w:p>
        <w:p w14:paraId="4AD90C43" w14:textId="60E3D352" w:rsidR="00AF6346" w:rsidRDefault="00AF6346">
          <w:pPr>
            <w:pStyle w:val="TDC1"/>
            <w:tabs>
              <w:tab w:val="right" w:leader="dot" w:pos="9486"/>
            </w:tabs>
            <w:rPr>
              <w:rFonts w:eastAsiaTheme="minorEastAsia"/>
              <w:noProof/>
              <w:lang w:val="es-MX" w:eastAsia="es-MX"/>
            </w:rPr>
          </w:pPr>
          <w:hyperlink w:anchor="_Toc98158269" w:history="1">
            <w:r w:rsidRPr="007171B7">
              <w:rPr>
                <w:rStyle w:val="Hipervnculo"/>
                <w:rFonts w:eastAsia="Calibri"/>
                <w:noProof/>
              </w:rPr>
              <w:t>2. Síntesis y estado actual de las acciones estratégicas que cada eje contiene</w:t>
            </w:r>
            <w:r>
              <w:rPr>
                <w:noProof/>
                <w:webHidden/>
              </w:rPr>
              <w:tab/>
            </w:r>
            <w:r>
              <w:rPr>
                <w:noProof/>
                <w:webHidden/>
              </w:rPr>
              <w:fldChar w:fldCharType="begin"/>
            </w:r>
            <w:r>
              <w:rPr>
                <w:noProof/>
                <w:webHidden/>
              </w:rPr>
              <w:instrText xml:space="preserve"> PAGEREF _Toc98158269 \h </w:instrText>
            </w:r>
            <w:r>
              <w:rPr>
                <w:noProof/>
                <w:webHidden/>
              </w:rPr>
            </w:r>
            <w:r>
              <w:rPr>
                <w:noProof/>
                <w:webHidden/>
              </w:rPr>
              <w:fldChar w:fldCharType="separate"/>
            </w:r>
            <w:r>
              <w:rPr>
                <w:noProof/>
                <w:webHidden/>
              </w:rPr>
              <w:t>4</w:t>
            </w:r>
            <w:r>
              <w:rPr>
                <w:noProof/>
                <w:webHidden/>
              </w:rPr>
              <w:fldChar w:fldCharType="end"/>
            </w:r>
          </w:hyperlink>
        </w:p>
        <w:p w14:paraId="03B851A4" w14:textId="721E1F69" w:rsidR="00AF6346" w:rsidRDefault="00AF6346">
          <w:pPr>
            <w:pStyle w:val="TDC1"/>
            <w:tabs>
              <w:tab w:val="right" w:leader="dot" w:pos="9486"/>
            </w:tabs>
            <w:rPr>
              <w:rFonts w:eastAsiaTheme="minorEastAsia"/>
              <w:noProof/>
              <w:lang w:val="es-MX" w:eastAsia="es-MX"/>
            </w:rPr>
          </w:pPr>
          <w:hyperlink w:anchor="_Toc98158270" w:history="1">
            <w:r w:rsidRPr="007171B7">
              <w:rPr>
                <w:rStyle w:val="Hipervnculo"/>
                <w:rFonts w:eastAsia="Calibri"/>
                <w:noProof/>
              </w:rPr>
              <w:t>3. Grupo de Trabajo Técnico en Producción y Consumo Sostenible</w:t>
            </w:r>
            <w:r>
              <w:rPr>
                <w:noProof/>
                <w:webHidden/>
              </w:rPr>
              <w:tab/>
            </w:r>
            <w:r>
              <w:rPr>
                <w:noProof/>
                <w:webHidden/>
              </w:rPr>
              <w:fldChar w:fldCharType="begin"/>
            </w:r>
            <w:r>
              <w:rPr>
                <w:noProof/>
                <w:webHidden/>
              </w:rPr>
              <w:instrText xml:space="preserve"> PAGEREF _Toc98158270 \h </w:instrText>
            </w:r>
            <w:r>
              <w:rPr>
                <w:noProof/>
                <w:webHidden/>
              </w:rPr>
            </w:r>
            <w:r>
              <w:rPr>
                <w:noProof/>
                <w:webHidden/>
              </w:rPr>
              <w:fldChar w:fldCharType="separate"/>
            </w:r>
            <w:r>
              <w:rPr>
                <w:noProof/>
                <w:webHidden/>
              </w:rPr>
              <w:t>7</w:t>
            </w:r>
            <w:r>
              <w:rPr>
                <w:noProof/>
                <w:webHidden/>
              </w:rPr>
              <w:fldChar w:fldCharType="end"/>
            </w:r>
          </w:hyperlink>
        </w:p>
        <w:p w14:paraId="5120B840" w14:textId="43129350" w:rsidR="00AF6346" w:rsidRDefault="00AF6346">
          <w:pPr>
            <w:pStyle w:val="TDC1"/>
            <w:tabs>
              <w:tab w:val="right" w:leader="dot" w:pos="9486"/>
            </w:tabs>
            <w:rPr>
              <w:rFonts w:eastAsiaTheme="minorEastAsia"/>
              <w:noProof/>
              <w:lang w:val="es-MX" w:eastAsia="es-MX"/>
            </w:rPr>
          </w:pPr>
          <w:hyperlink w:anchor="_Toc98158271" w:history="1">
            <w:r w:rsidRPr="007171B7">
              <w:rPr>
                <w:rStyle w:val="Hipervnculo"/>
                <w:rFonts w:eastAsia="Calibri"/>
                <w:noProof/>
              </w:rPr>
              <w:t>4. Conclusiones</w:t>
            </w:r>
            <w:r>
              <w:rPr>
                <w:noProof/>
                <w:webHidden/>
              </w:rPr>
              <w:tab/>
            </w:r>
            <w:r>
              <w:rPr>
                <w:noProof/>
                <w:webHidden/>
              </w:rPr>
              <w:fldChar w:fldCharType="begin"/>
            </w:r>
            <w:r>
              <w:rPr>
                <w:noProof/>
                <w:webHidden/>
              </w:rPr>
              <w:instrText xml:space="preserve"> PAGEREF _Toc98158271 \h </w:instrText>
            </w:r>
            <w:r>
              <w:rPr>
                <w:noProof/>
                <w:webHidden/>
              </w:rPr>
            </w:r>
            <w:r>
              <w:rPr>
                <w:noProof/>
                <w:webHidden/>
              </w:rPr>
              <w:fldChar w:fldCharType="separate"/>
            </w:r>
            <w:r>
              <w:rPr>
                <w:noProof/>
                <w:webHidden/>
              </w:rPr>
              <w:t>9</w:t>
            </w:r>
            <w:r>
              <w:rPr>
                <w:noProof/>
                <w:webHidden/>
              </w:rPr>
              <w:fldChar w:fldCharType="end"/>
            </w:r>
          </w:hyperlink>
        </w:p>
        <w:p w14:paraId="6F494783" w14:textId="080D1216" w:rsidR="00AF6346" w:rsidRDefault="00AF6346">
          <w:pPr>
            <w:pStyle w:val="TDC1"/>
            <w:tabs>
              <w:tab w:val="right" w:leader="dot" w:pos="9486"/>
            </w:tabs>
            <w:rPr>
              <w:rFonts w:eastAsiaTheme="minorEastAsia"/>
              <w:noProof/>
              <w:lang w:val="es-MX" w:eastAsia="es-MX"/>
            </w:rPr>
          </w:pPr>
          <w:hyperlink w:anchor="_Toc98158272" w:history="1">
            <w:r w:rsidRPr="007171B7">
              <w:rPr>
                <w:rStyle w:val="Hipervnculo"/>
                <w:rFonts w:eastAsia="Calibri"/>
                <w:noProof/>
              </w:rPr>
              <w:t>5. Anexos</w:t>
            </w:r>
            <w:r>
              <w:rPr>
                <w:noProof/>
                <w:webHidden/>
              </w:rPr>
              <w:tab/>
            </w:r>
            <w:r>
              <w:rPr>
                <w:noProof/>
                <w:webHidden/>
              </w:rPr>
              <w:fldChar w:fldCharType="begin"/>
            </w:r>
            <w:r>
              <w:rPr>
                <w:noProof/>
                <w:webHidden/>
              </w:rPr>
              <w:instrText xml:space="preserve"> PAGEREF _Toc98158272 \h </w:instrText>
            </w:r>
            <w:r>
              <w:rPr>
                <w:noProof/>
                <w:webHidden/>
              </w:rPr>
            </w:r>
            <w:r>
              <w:rPr>
                <w:noProof/>
                <w:webHidden/>
              </w:rPr>
              <w:fldChar w:fldCharType="separate"/>
            </w:r>
            <w:r>
              <w:rPr>
                <w:noProof/>
                <w:webHidden/>
              </w:rPr>
              <w:t>10</w:t>
            </w:r>
            <w:r>
              <w:rPr>
                <w:noProof/>
                <w:webHidden/>
              </w:rPr>
              <w:fldChar w:fldCharType="end"/>
            </w:r>
          </w:hyperlink>
        </w:p>
        <w:p w14:paraId="5DDDF981" w14:textId="69496BBE" w:rsidR="00BD39CB" w:rsidRDefault="00BD39CB">
          <w:r>
            <w:rPr>
              <w:b/>
              <w:bCs/>
            </w:rPr>
            <w:fldChar w:fldCharType="end"/>
          </w:r>
        </w:p>
      </w:sdtContent>
    </w:sdt>
    <w:p w14:paraId="117DEE2B" w14:textId="77777777" w:rsidR="00BD39CB" w:rsidRDefault="00BD39CB">
      <w:pPr>
        <w:rPr>
          <w:rFonts w:ascii="Calibri" w:eastAsia="Calibri" w:hAnsi="Calibri" w:cs="Times New Roman"/>
          <w:b/>
          <w:sz w:val="24"/>
          <w:szCs w:val="24"/>
        </w:rPr>
      </w:pPr>
    </w:p>
    <w:p w14:paraId="0DD12E80" w14:textId="77777777" w:rsidR="00BD39CB" w:rsidRDefault="00BD39CB">
      <w:pPr>
        <w:rPr>
          <w:rFonts w:ascii="Calibri" w:eastAsia="Calibri" w:hAnsi="Calibri" w:cs="Times New Roman"/>
          <w:b/>
          <w:sz w:val="24"/>
          <w:szCs w:val="24"/>
        </w:rPr>
      </w:pPr>
    </w:p>
    <w:p w14:paraId="4CB913F9" w14:textId="77777777" w:rsidR="00BD39CB" w:rsidRDefault="00BD39CB">
      <w:pPr>
        <w:rPr>
          <w:rFonts w:ascii="Calibri" w:eastAsia="Calibri" w:hAnsi="Calibri" w:cs="Times New Roman"/>
          <w:b/>
          <w:sz w:val="24"/>
          <w:szCs w:val="24"/>
        </w:rPr>
      </w:pPr>
    </w:p>
    <w:p w14:paraId="7C741BD0" w14:textId="77777777" w:rsidR="00BD39CB" w:rsidRDefault="00BD39CB">
      <w:pPr>
        <w:rPr>
          <w:rFonts w:ascii="Calibri" w:eastAsia="Calibri" w:hAnsi="Calibri" w:cs="Times New Roman"/>
          <w:b/>
          <w:sz w:val="24"/>
          <w:szCs w:val="24"/>
        </w:rPr>
      </w:pPr>
    </w:p>
    <w:p w14:paraId="1A7C9C4D" w14:textId="77777777" w:rsidR="00BD39CB" w:rsidRDefault="00BD39CB">
      <w:pPr>
        <w:rPr>
          <w:rFonts w:ascii="Calibri" w:eastAsia="Calibri" w:hAnsi="Calibri" w:cs="Times New Roman"/>
          <w:b/>
          <w:sz w:val="24"/>
          <w:szCs w:val="24"/>
        </w:rPr>
      </w:pPr>
    </w:p>
    <w:p w14:paraId="3C474394" w14:textId="77777777" w:rsidR="00BD39CB" w:rsidRDefault="00BD39CB">
      <w:pPr>
        <w:rPr>
          <w:rFonts w:ascii="Calibri" w:eastAsia="Calibri" w:hAnsi="Calibri" w:cs="Times New Roman"/>
          <w:b/>
          <w:sz w:val="24"/>
          <w:szCs w:val="24"/>
        </w:rPr>
      </w:pPr>
    </w:p>
    <w:p w14:paraId="1538AA2B" w14:textId="77777777" w:rsidR="00BD39CB" w:rsidRDefault="00BD39CB">
      <w:pPr>
        <w:rPr>
          <w:rFonts w:ascii="Calibri" w:eastAsia="Calibri" w:hAnsi="Calibri" w:cs="Times New Roman"/>
          <w:b/>
          <w:sz w:val="24"/>
          <w:szCs w:val="24"/>
        </w:rPr>
      </w:pPr>
    </w:p>
    <w:p w14:paraId="1DF296B6" w14:textId="77777777" w:rsidR="00BD39CB" w:rsidRDefault="00BD39CB">
      <w:pPr>
        <w:rPr>
          <w:rFonts w:ascii="Calibri" w:eastAsia="Calibri" w:hAnsi="Calibri" w:cs="Times New Roman"/>
          <w:b/>
          <w:sz w:val="24"/>
          <w:szCs w:val="24"/>
        </w:rPr>
      </w:pPr>
    </w:p>
    <w:p w14:paraId="726C7EFE" w14:textId="77777777" w:rsidR="00BD39CB" w:rsidRDefault="00BD39CB">
      <w:pPr>
        <w:rPr>
          <w:rFonts w:ascii="Calibri" w:eastAsia="Calibri" w:hAnsi="Calibri" w:cs="Times New Roman"/>
          <w:b/>
          <w:sz w:val="24"/>
          <w:szCs w:val="24"/>
        </w:rPr>
      </w:pPr>
    </w:p>
    <w:p w14:paraId="03915473" w14:textId="77777777" w:rsidR="00BD39CB" w:rsidRDefault="00BD39CB">
      <w:pPr>
        <w:rPr>
          <w:rFonts w:ascii="Calibri" w:eastAsia="Calibri" w:hAnsi="Calibri" w:cs="Times New Roman"/>
          <w:b/>
          <w:sz w:val="24"/>
          <w:szCs w:val="24"/>
        </w:rPr>
      </w:pPr>
    </w:p>
    <w:p w14:paraId="2B7DEB8D" w14:textId="77777777" w:rsidR="00BD39CB" w:rsidRDefault="00BD39CB">
      <w:pPr>
        <w:rPr>
          <w:rFonts w:ascii="Calibri" w:eastAsia="Calibri" w:hAnsi="Calibri" w:cs="Times New Roman"/>
          <w:b/>
          <w:sz w:val="24"/>
          <w:szCs w:val="24"/>
        </w:rPr>
      </w:pPr>
    </w:p>
    <w:p w14:paraId="73732491" w14:textId="77777777" w:rsidR="00BD39CB" w:rsidRDefault="00BD39CB">
      <w:pPr>
        <w:rPr>
          <w:rFonts w:ascii="Calibri" w:eastAsia="Calibri" w:hAnsi="Calibri" w:cs="Times New Roman"/>
          <w:b/>
          <w:sz w:val="24"/>
          <w:szCs w:val="24"/>
        </w:rPr>
      </w:pPr>
    </w:p>
    <w:p w14:paraId="20D965B2" w14:textId="77777777" w:rsidR="00BD39CB" w:rsidRDefault="00BD39CB">
      <w:pPr>
        <w:rPr>
          <w:rFonts w:ascii="Calibri" w:eastAsia="Calibri" w:hAnsi="Calibri" w:cs="Times New Roman"/>
          <w:b/>
          <w:sz w:val="24"/>
          <w:szCs w:val="24"/>
        </w:rPr>
      </w:pPr>
    </w:p>
    <w:p w14:paraId="57CC38BC" w14:textId="234ECB49" w:rsidR="00BD39CB" w:rsidRDefault="00BD39CB">
      <w:pPr>
        <w:rPr>
          <w:rFonts w:ascii="Calibri" w:eastAsia="Calibri" w:hAnsi="Calibri" w:cs="Times New Roman"/>
          <w:b/>
          <w:sz w:val="24"/>
          <w:szCs w:val="24"/>
        </w:rPr>
      </w:pPr>
      <w:r>
        <w:rPr>
          <w:rFonts w:ascii="Calibri" w:eastAsia="Calibri" w:hAnsi="Calibri" w:cs="Times New Roman"/>
          <w:b/>
          <w:sz w:val="24"/>
          <w:szCs w:val="24"/>
        </w:rPr>
        <w:br w:type="page"/>
      </w:r>
    </w:p>
    <w:p w14:paraId="1B429ED6" w14:textId="77777777" w:rsidR="00470912" w:rsidRDefault="00470912" w:rsidP="00941D8A">
      <w:pPr>
        <w:spacing w:after="0" w:line="240" w:lineRule="auto"/>
        <w:jc w:val="center"/>
        <w:rPr>
          <w:rFonts w:ascii="Calibri" w:eastAsia="Calibri" w:hAnsi="Calibri" w:cs="Times New Roman"/>
          <w:b/>
          <w:sz w:val="24"/>
          <w:szCs w:val="24"/>
        </w:rPr>
      </w:pPr>
    </w:p>
    <w:p w14:paraId="5CCE9224" w14:textId="1A402978" w:rsidR="00AD7231" w:rsidRPr="00760D7C" w:rsidRDefault="00760D7C" w:rsidP="00BD39CB">
      <w:pPr>
        <w:pStyle w:val="Ttulo1"/>
        <w:rPr>
          <w:rFonts w:eastAsia="Calibri"/>
          <w:szCs w:val="24"/>
        </w:rPr>
      </w:pPr>
      <w:bookmarkStart w:id="0" w:name="_Toc98158268"/>
      <w:r>
        <w:rPr>
          <w:rFonts w:eastAsia="Calibri"/>
        </w:rPr>
        <w:t xml:space="preserve">1. </w:t>
      </w:r>
      <w:r w:rsidR="00E64A95" w:rsidRPr="00760D7C">
        <w:rPr>
          <w:rFonts w:eastAsia="Calibri"/>
        </w:rPr>
        <w:t>La Política de Producci</w:t>
      </w:r>
      <w:r w:rsidRPr="00760D7C">
        <w:rPr>
          <w:rFonts w:eastAsia="Calibri"/>
        </w:rPr>
        <w:t xml:space="preserve">ón y Consumo Sostenible (PPCS) </w:t>
      </w:r>
      <w:r w:rsidR="00E64A95" w:rsidRPr="00760D7C">
        <w:rPr>
          <w:rFonts w:eastAsia="Calibri"/>
        </w:rPr>
        <w:t xml:space="preserve">y la readecuación de acciones estratégicas desde las instituciones ante el escenario que provocó el </w:t>
      </w:r>
      <w:r w:rsidRPr="00760D7C">
        <w:rPr>
          <w:rFonts w:eastAsia="Calibri"/>
        </w:rPr>
        <w:t>COVID-</w:t>
      </w:r>
      <w:r w:rsidR="00E64A95" w:rsidRPr="00760D7C">
        <w:rPr>
          <w:rFonts w:eastAsia="Calibri"/>
        </w:rPr>
        <w:t>19</w:t>
      </w:r>
      <w:bookmarkEnd w:id="0"/>
      <w:r w:rsidR="00E64A95" w:rsidRPr="00760D7C">
        <w:rPr>
          <w:rFonts w:eastAsia="Calibri"/>
        </w:rPr>
        <w:t xml:space="preserve"> </w:t>
      </w:r>
    </w:p>
    <w:p w14:paraId="7BC953A1" w14:textId="77777777" w:rsidR="00941D8A" w:rsidRDefault="00941D8A" w:rsidP="00941D8A">
      <w:pPr>
        <w:spacing w:after="0" w:line="240" w:lineRule="auto"/>
        <w:jc w:val="center"/>
        <w:rPr>
          <w:rFonts w:ascii="Calibri" w:eastAsia="Calibri" w:hAnsi="Calibri" w:cs="Times New Roman"/>
          <w:b/>
          <w:sz w:val="24"/>
          <w:szCs w:val="24"/>
        </w:rPr>
      </w:pPr>
    </w:p>
    <w:p w14:paraId="759A3E8C" w14:textId="796F9138" w:rsidR="0040473D" w:rsidRDefault="005B39AD" w:rsidP="002E22DC">
      <w:pPr>
        <w:spacing w:after="0" w:line="240" w:lineRule="auto"/>
        <w:jc w:val="both"/>
        <w:rPr>
          <w:rFonts w:ascii="Calibri" w:eastAsia="Calibri" w:hAnsi="Calibri" w:cs="Times New Roman"/>
          <w:sz w:val="24"/>
          <w:szCs w:val="24"/>
        </w:rPr>
      </w:pPr>
      <w:r>
        <w:rPr>
          <w:rFonts w:ascii="Calibri" w:eastAsia="Calibri" w:hAnsi="Calibri" w:cs="Times New Roman"/>
          <w:noProof/>
          <w:sz w:val="24"/>
          <w:szCs w:val="24"/>
          <w:lang w:val="en-US"/>
        </w:rPr>
        <mc:AlternateContent>
          <mc:Choice Requires="wps">
            <w:drawing>
              <wp:anchor distT="0" distB="0" distL="114300" distR="114300" simplePos="0" relativeHeight="251686912" behindDoc="0" locked="0" layoutInCell="1" allowOverlap="1" wp14:anchorId="3D5774F6" wp14:editId="5F2ED7AF">
                <wp:simplePos x="0" y="0"/>
                <wp:positionH relativeFrom="margin">
                  <wp:posOffset>4104640</wp:posOffset>
                </wp:positionH>
                <wp:positionV relativeFrom="margin">
                  <wp:posOffset>914400</wp:posOffset>
                </wp:positionV>
                <wp:extent cx="2218690" cy="2381250"/>
                <wp:effectExtent l="0" t="0" r="10160" b="19050"/>
                <wp:wrapSquare wrapText="bothSides"/>
                <wp:docPr id="28" name="Cuadro de texto 28"/>
                <wp:cNvGraphicFramePr/>
                <a:graphic xmlns:a="http://schemas.openxmlformats.org/drawingml/2006/main">
                  <a:graphicData uri="http://schemas.microsoft.com/office/word/2010/wordprocessingShape">
                    <wps:wsp>
                      <wps:cNvSpPr txBox="1"/>
                      <wps:spPr>
                        <a:xfrm>
                          <a:off x="0" y="0"/>
                          <a:ext cx="2218690" cy="238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DF0406" w14:textId="77777777" w:rsidR="005B39AD" w:rsidRDefault="005B39AD" w:rsidP="005B39AD">
                            <w:pPr>
                              <w:shd w:val="clear" w:color="auto" w:fill="F2F2F2" w:themeFill="background1" w:themeFillShade="F2"/>
                              <w:jc w:val="both"/>
                            </w:pPr>
                            <w:r w:rsidRPr="00F84B49">
                              <w:t>La Política Nacional de Producción y Consumo Sostenible, tiene como objetivo adoptar gradualmente patrones de producción y consumo sostenible que contribuyan al bienestar de la población en general y de las generaciones futuras, mediante la articulación de los instrumentos de planificación nacional en un marco de coordinación interinstitucional e intersectorial.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774F6" id="_x0000_t202" coordsize="21600,21600" o:spt="202" path="m,l,21600r21600,l21600,xe">
                <v:stroke joinstyle="miter"/>
                <v:path gradientshapeok="t" o:connecttype="rect"/>
              </v:shapetype>
              <v:shape id="Cuadro de texto 28" o:spid="_x0000_s1026" type="#_x0000_t202" style="position:absolute;left:0;text-align:left;margin-left:323.2pt;margin-top:1in;width:174.7pt;height:1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" fillcolor="white [3201]" strokeweight=".5pt">
                <v:textbox>
                  <w:txbxContent>
                    <w:p w14:paraId="46DF0406" w14:textId="77777777" w:rsidR="005B39AD" w:rsidRDefault="005B39AD" w:rsidP="005B39AD">
                      <w:pPr>
                        <w:shd w:val="clear" w:color="auto" w:fill="F2F2F2" w:themeFill="background1" w:themeFillShade="F2"/>
                        <w:jc w:val="both"/>
                      </w:pPr>
                      <w:r w:rsidRPr="00F84B49">
                        <w:t>La Política Nacional de Producción y Consumo Sostenible, tiene como objetivo adoptar gradualmente patrones de producción y consumo sostenible que contribuyan al bienestar de la población en general y de las generaciones futuras, mediante la articulación de los instrumentos de planificación nacional en un marco de coordinación interinstitucional e intersectorial.</w:t>
                      </w:r>
                    </w:p>
                  </w:txbxContent>
                </v:textbox>
                <w10:wrap type="square" anchorx="margin" anchory="margin"/>
              </v:shape>
            </w:pict>
          </mc:Fallback>
        </mc:AlternateContent>
      </w:r>
      <w:r>
        <w:rPr>
          <w:rFonts w:ascii="Calibri" w:eastAsia="Calibri" w:hAnsi="Calibri" w:cs="Times New Roman"/>
          <w:sz w:val="24"/>
          <w:szCs w:val="24"/>
        </w:rPr>
        <w:t xml:space="preserve">En la </w:t>
      </w:r>
      <w:r w:rsidR="00B12101">
        <w:rPr>
          <w:rFonts w:ascii="Calibri" w:eastAsia="Calibri" w:hAnsi="Calibri" w:cs="Times New Roman"/>
          <w:sz w:val="24"/>
          <w:szCs w:val="24"/>
        </w:rPr>
        <w:t>redefinición de acciones que la</w:t>
      </w:r>
      <w:r w:rsidR="0040473D">
        <w:rPr>
          <w:rFonts w:ascii="Calibri" w:eastAsia="Calibri" w:hAnsi="Calibri" w:cs="Times New Roman"/>
          <w:sz w:val="24"/>
          <w:szCs w:val="24"/>
        </w:rPr>
        <w:t xml:space="preserve"> pandemia del COVID-19 provocó</w:t>
      </w:r>
      <w:r>
        <w:rPr>
          <w:rFonts w:ascii="Calibri" w:eastAsia="Calibri" w:hAnsi="Calibri" w:cs="Times New Roman"/>
          <w:sz w:val="24"/>
          <w:szCs w:val="24"/>
        </w:rPr>
        <w:t xml:space="preserve">, </w:t>
      </w:r>
      <w:r w:rsidR="00B12101">
        <w:rPr>
          <w:rFonts w:ascii="Calibri" w:eastAsia="Calibri" w:hAnsi="Calibri" w:cs="Times New Roman"/>
          <w:sz w:val="24"/>
          <w:szCs w:val="24"/>
        </w:rPr>
        <w:t xml:space="preserve">destacan dos </w:t>
      </w:r>
      <w:r w:rsidR="006B7EFF">
        <w:rPr>
          <w:rFonts w:ascii="Calibri" w:eastAsia="Calibri" w:hAnsi="Calibri" w:cs="Times New Roman"/>
          <w:sz w:val="24"/>
          <w:szCs w:val="24"/>
        </w:rPr>
        <w:t>momentos</w:t>
      </w:r>
      <w:r w:rsidR="00B12101">
        <w:rPr>
          <w:rFonts w:ascii="Calibri" w:eastAsia="Calibri" w:hAnsi="Calibri" w:cs="Times New Roman"/>
          <w:sz w:val="24"/>
          <w:szCs w:val="24"/>
        </w:rPr>
        <w:t xml:space="preserve"> importantes: Uno relacionado con realizar las reuniones necesarias a</w:t>
      </w:r>
      <w:r w:rsidR="0040473D">
        <w:rPr>
          <w:rFonts w:ascii="Calibri" w:eastAsia="Calibri" w:hAnsi="Calibri" w:cs="Times New Roman"/>
          <w:sz w:val="24"/>
          <w:szCs w:val="24"/>
        </w:rPr>
        <w:t xml:space="preserve"> </w:t>
      </w:r>
      <w:r w:rsidR="00B12101">
        <w:rPr>
          <w:rFonts w:ascii="Calibri" w:eastAsia="Calibri" w:hAnsi="Calibri" w:cs="Times New Roman"/>
          <w:sz w:val="24"/>
          <w:szCs w:val="24"/>
        </w:rPr>
        <w:t>l</w:t>
      </w:r>
      <w:r w:rsidR="0040473D">
        <w:rPr>
          <w:rFonts w:ascii="Calibri" w:eastAsia="Calibri" w:hAnsi="Calibri" w:cs="Times New Roman"/>
          <w:sz w:val="24"/>
          <w:szCs w:val="24"/>
        </w:rPr>
        <w:t>o</w:t>
      </w:r>
      <w:r w:rsidR="00B12101">
        <w:rPr>
          <w:rFonts w:ascii="Calibri" w:eastAsia="Calibri" w:hAnsi="Calibri" w:cs="Times New Roman"/>
          <w:sz w:val="24"/>
          <w:szCs w:val="24"/>
        </w:rPr>
        <w:t xml:space="preserve"> interno de cada institución</w:t>
      </w:r>
      <w:r w:rsidR="00760D7C">
        <w:rPr>
          <w:rFonts w:ascii="Calibri" w:eastAsia="Calibri" w:hAnsi="Calibri" w:cs="Times New Roman"/>
          <w:sz w:val="24"/>
          <w:szCs w:val="24"/>
        </w:rPr>
        <w:t>,</w:t>
      </w:r>
      <w:r w:rsidR="00B12101">
        <w:rPr>
          <w:rFonts w:ascii="Calibri" w:eastAsia="Calibri" w:hAnsi="Calibri" w:cs="Times New Roman"/>
          <w:sz w:val="24"/>
          <w:szCs w:val="24"/>
        </w:rPr>
        <w:t xml:space="preserve"> para entender el</w:t>
      </w:r>
      <w:r w:rsidR="0040473D">
        <w:rPr>
          <w:rFonts w:ascii="Calibri" w:eastAsia="Calibri" w:hAnsi="Calibri" w:cs="Times New Roman"/>
          <w:sz w:val="24"/>
          <w:szCs w:val="24"/>
        </w:rPr>
        <w:t xml:space="preserve"> tema de la producción y consumo sostenible</w:t>
      </w:r>
      <w:r w:rsidR="00B12101">
        <w:rPr>
          <w:rFonts w:ascii="Calibri" w:eastAsia="Calibri" w:hAnsi="Calibri" w:cs="Times New Roman"/>
          <w:sz w:val="24"/>
          <w:szCs w:val="24"/>
        </w:rPr>
        <w:t xml:space="preserve"> </w:t>
      </w:r>
      <w:r>
        <w:rPr>
          <w:rFonts w:ascii="Calibri" w:eastAsia="Calibri" w:hAnsi="Calibri" w:cs="Times New Roman"/>
          <w:sz w:val="24"/>
          <w:szCs w:val="24"/>
        </w:rPr>
        <w:t xml:space="preserve">en tiempo de pandemia </w:t>
      </w:r>
      <w:r w:rsidR="00B12101">
        <w:rPr>
          <w:rFonts w:ascii="Calibri" w:eastAsia="Calibri" w:hAnsi="Calibri" w:cs="Times New Roman"/>
          <w:sz w:val="24"/>
          <w:szCs w:val="24"/>
        </w:rPr>
        <w:t xml:space="preserve">y </w:t>
      </w:r>
      <w:r>
        <w:rPr>
          <w:rFonts w:ascii="Calibri" w:eastAsia="Calibri" w:hAnsi="Calibri" w:cs="Times New Roman"/>
          <w:sz w:val="24"/>
          <w:szCs w:val="24"/>
        </w:rPr>
        <w:t xml:space="preserve">la difícil tarea de enfilar, suprimir o cambiar </w:t>
      </w:r>
      <w:r w:rsidR="00B12101">
        <w:rPr>
          <w:rFonts w:ascii="Calibri" w:eastAsia="Calibri" w:hAnsi="Calibri" w:cs="Times New Roman"/>
          <w:sz w:val="24"/>
          <w:szCs w:val="24"/>
        </w:rPr>
        <w:t xml:space="preserve">acciones </w:t>
      </w:r>
      <w:r w:rsidR="0040473D">
        <w:rPr>
          <w:rFonts w:ascii="Calibri" w:eastAsia="Calibri" w:hAnsi="Calibri" w:cs="Times New Roman"/>
          <w:sz w:val="24"/>
          <w:szCs w:val="24"/>
        </w:rPr>
        <w:t>por otras que se debían</w:t>
      </w:r>
      <w:r>
        <w:rPr>
          <w:rFonts w:ascii="Calibri" w:eastAsia="Calibri" w:hAnsi="Calibri" w:cs="Times New Roman"/>
          <w:sz w:val="24"/>
          <w:szCs w:val="24"/>
        </w:rPr>
        <w:t xml:space="preserve"> implementar, en este nuevo escenario. Este proceso de acomodo de acciones</w:t>
      </w:r>
      <w:r w:rsidR="0040473D">
        <w:rPr>
          <w:rFonts w:ascii="Calibri" w:eastAsia="Calibri" w:hAnsi="Calibri" w:cs="Times New Roman"/>
          <w:sz w:val="24"/>
          <w:szCs w:val="24"/>
        </w:rPr>
        <w:t>,</w:t>
      </w:r>
      <w:r>
        <w:rPr>
          <w:rFonts w:ascii="Calibri" w:eastAsia="Calibri" w:hAnsi="Calibri" w:cs="Times New Roman"/>
          <w:sz w:val="24"/>
          <w:szCs w:val="24"/>
        </w:rPr>
        <w:t xml:space="preserve"> tuvo el acompañamiento de un fuerte proceso de diálogo y concertación, para construir a</w:t>
      </w:r>
      <w:r w:rsidR="0040473D">
        <w:rPr>
          <w:rFonts w:ascii="Calibri" w:eastAsia="Calibri" w:hAnsi="Calibri" w:cs="Times New Roman"/>
          <w:sz w:val="24"/>
          <w:szCs w:val="24"/>
        </w:rPr>
        <w:t xml:space="preserve">cuerdos que formaran parte del </w:t>
      </w:r>
      <w:r>
        <w:rPr>
          <w:rFonts w:ascii="Calibri" w:eastAsia="Calibri" w:hAnsi="Calibri" w:cs="Times New Roman"/>
          <w:sz w:val="24"/>
          <w:szCs w:val="24"/>
        </w:rPr>
        <w:t xml:space="preserve">quehacer institucional. </w:t>
      </w:r>
    </w:p>
    <w:p w14:paraId="395E72D3" w14:textId="77777777" w:rsidR="0040473D" w:rsidRDefault="0040473D" w:rsidP="002E22DC">
      <w:pPr>
        <w:spacing w:after="0" w:line="240" w:lineRule="auto"/>
        <w:jc w:val="both"/>
        <w:rPr>
          <w:rFonts w:ascii="Calibri" w:eastAsia="Calibri" w:hAnsi="Calibri" w:cs="Times New Roman"/>
          <w:sz w:val="24"/>
          <w:szCs w:val="24"/>
        </w:rPr>
      </w:pPr>
    </w:p>
    <w:p w14:paraId="7767ED21" w14:textId="77777777" w:rsidR="00CF2E5C" w:rsidRDefault="00B12101" w:rsidP="002E22DC">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El segundo momento,</w:t>
      </w:r>
      <w:r w:rsidR="005B39AD">
        <w:rPr>
          <w:rFonts w:ascii="Calibri" w:eastAsia="Calibri" w:hAnsi="Calibri" w:cs="Times New Roman"/>
          <w:sz w:val="24"/>
          <w:szCs w:val="24"/>
        </w:rPr>
        <w:t xml:space="preserve"> se caracterizó por </w:t>
      </w:r>
      <w:r w:rsidR="00CF2E5C">
        <w:rPr>
          <w:rFonts w:ascii="Calibri" w:eastAsia="Calibri" w:hAnsi="Calibri" w:cs="Times New Roman"/>
          <w:sz w:val="24"/>
          <w:szCs w:val="24"/>
        </w:rPr>
        <w:t xml:space="preserve">el cambio </w:t>
      </w:r>
      <w:r w:rsidR="005B39AD">
        <w:rPr>
          <w:rFonts w:ascii="Calibri" w:eastAsia="Calibri" w:hAnsi="Calibri" w:cs="Times New Roman"/>
          <w:sz w:val="24"/>
          <w:szCs w:val="24"/>
        </w:rPr>
        <w:t xml:space="preserve">total </w:t>
      </w:r>
      <w:r w:rsidR="00CF2E5C">
        <w:rPr>
          <w:rFonts w:ascii="Calibri" w:eastAsia="Calibri" w:hAnsi="Calibri" w:cs="Times New Roman"/>
          <w:sz w:val="24"/>
          <w:szCs w:val="24"/>
        </w:rPr>
        <w:t>de priorid</w:t>
      </w:r>
      <w:r w:rsidR="005B39AD">
        <w:rPr>
          <w:rFonts w:ascii="Calibri" w:eastAsia="Calibri" w:hAnsi="Calibri" w:cs="Times New Roman"/>
          <w:sz w:val="24"/>
          <w:szCs w:val="24"/>
        </w:rPr>
        <w:t>ades por reducción de presupuesto</w:t>
      </w:r>
      <w:r w:rsidR="0040473D">
        <w:rPr>
          <w:rFonts w:ascii="Calibri" w:eastAsia="Calibri" w:hAnsi="Calibri" w:cs="Times New Roman"/>
          <w:sz w:val="24"/>
          <w:szCs w:val="24"/>
        </w:rPr>
        <w:t>s. Por tanto, se requirió de la redefinición de</w:t>
      </w:r>
      <w:r w:rsidR="002F54DC">
        <w:rPr>
          <w:rFonts w:ascii="Calibri" w:eastAsia="Calibri" w:hAnsi="Calibri" w:cs="Times New Roman"/>
          <w:sz w:val="24"/>
          <w:szCs w:val="24"/>
        </w:rPr>
        <w:t xml:space="preserve"> acciones</w:t>
      </w:r>
      <w:r w:rsidR="0040473D">
        <w:rPr>
          <w:rFonts w:ascii="Calibri" w:eastAsia="Calibri" w:hAnsi="Calibri" w:cs="Times New Roman"/>
          <w:sz w:val="24"/>
          <w:szCs w:val="24"/>
        </w:rPr>
        <w:t xml:space="preserve"> que contribuyeran</w:t>
      </w:r>
      <w:r w:rsidR="002F54DC">
        <w:rPr>
          <w:rFonts w:ascii="Calibri" w:eastAsia="Calibri" w:hAnsi="Calibri" w:cs="Times New Roman"/>
          <w:sz w:val="24"/>
          <w:szCs w:val="24"/>
        </w:rPr>
        <w:t xml:space="preserve"> </w:t>
      </w:r>
      <w:r w:rsidR="00CF2E5C">
        <w:rPr>
          <w:rFonts w:ascii="Calibri" w:eastAsia="Calibri" w:hAnsi="Calibri" w:cs="Times New Roman"/>
          <w:sz w:val="24"/>
          <w:szCs w:val="24"/>
        </w:rPr>
        <w:t>a dar su</w:t>
      </w:r>
      <w:r w:rsidR="0040473D">
        <w:rPr>
          <w:rFonts w:ascii="Calibri" w:eastAsia="Calibri" w:hAnsi="Calibri" w:cs="Times New Roman"/>
          <w:sz w:val="24"/>
          <w:szCs w:val="24"/>
        </w:rPr>
        <w:t xml:space="preserve">stento práctico al objetivo de </w:t>
      </w:r>
      <w:r w:rsidR="00CF2E5C">
        <w:rPr>
          <w:rFonts w:ascii="Calibri" w:eastAsia="Calibri" w:hAnsi="Calibri" w:cs="Times New Roman"/>
          <w:sz w:val="24"/>
          <w:szCs w:val="24"/>
        </w:rPr>
        <w:t>la política</w:t>
      </w:r>
      <w:r w:rsidR="002F54DC">
        <w:rPr>
          <w:rFonts w:ascii="Calibri" w:eastAsia="Calibri" w:hAnsi="Calibri" w:cs="Times New Roman"/>
          <w:sz w:val="24"/>
          <w:szCs w:val="24"/>
        </w:rPr>
        <w:t>, pero siempre siguiendo el eje estratégi</w:t>
      </w:r>
      <w:r w:rsidR="0040473D">
        <w:rPr>
          <w:rFonts w:ascii="Calibri" w:eastAsia="Calibri" w:hAnsi="Calibri" w:cs="Times New Roman"/>
          <w:sz w:val="24"/>
          <w:szCs w:val="24"/>
        </w:rPr>
        <w:t xml:space="preserve">co que cada ente rector tenía </w:t>
      </w:r>
      <w:r w:rsidR="005B39AD">
        <w:rPr>
          <w:rFonts w:ascii="Calibri" w:eastAsia="Calibri" w:hAnsi="Calibri" w:cs="Times New Roman"/>
          <w:sz w:val="24"/>
          <w:szCs w:val="24"/>
        </w:rPr>
        <w:t>a cargo.</w:t>
      </w:r>
    </w:p>
    <w:p w14:paraId="6900FB14" w14:textId="77777777" w:rsidR="00CF2E5C" w:rsidRDefault="00CF2E5C" w:rsidP="002E22DC">
      <w:pPr>
        <w:spacing w:after="0" w:line="240" w:lineRule="auto"/>
        <w:jc w:val="both"/>
        <w:rPr>
          <w:rFonts w:ascii="Calibri" w:eastAsia="Calibri" w:hAnsi="Calibri" w:cs="Times New Roman"/>
          <w:sz w:val="24"/>
          <w:szCs w:val="24"/>
        </w:rPr>
      </w:pPr>
    </w:p>
    <w:p w14:paraId="65AD2447" w14:textId="378A6686" w:rsidR="002F54DC" w:rsidRDefault="005B39AD" w:rsidP="002F54DC">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Es importante indicar </w:t>
      </w:r>
      <w:proofErr w:type="gramStart"/>
      <w:r>
        <w:rPr>
          <w:rFonts w:ascii="Calibri" w:eastAsia="Calibri" w:hAnsi="Calibri" w:cs="Times New Roman"/>
          <w:sz w:val="24"/>
          <w:szCs w:val="24"/>
        </w:rPr>
        <w:t>que</w:t>
      </w:r>
      <w:proofErr w:type="gramEnd"/>
      <w:r>
        <w:rPr>
          <w:rFonts w:ascii="Calibri" w:eastAsia="Calibri" w:hAnsi="Calibri" w:cs="Times New Roman"/>
          <w:sz w:val="24"/>
          <w:szCs w:val="24"/>
        </w:rPr>
        <w:t xml:space="preserve"> ante la incertidumbre provocada por la pandemia, </w:t>
      </w:r>
      <w:r w:rsidR="002F54DC">
        <w:rPr>
          <w:rFonts w:ascii="Calibri" w:eastAsia="Calibri" w:hAnsi="Calibri" w:cs="Times New Roman"/>
          <w:sz w:val="24"/>
          <w:szCs w:val="24"/>
        </w:rPr>
        <w:t>l</w:t>
      </w:r>
      <w:r w:rsidR="00CF2E5C">
        <w:rPr>
          <w:rFonts w:ascii="Calibri" w:eastAsia="Calibri" w:hAnsi="Calibri" w:cs="Times New Roman"/>
          <w:sz w:val="24"/>
          <w:szCs w:val="24"/>
        </w:rPr>
        <w:t>as instituciones inclu</w:t>
      </w:r>
      <w:r w:rsidR="00053B91">
        <w:rPr>
          <w:rFonts w:ascii="Calibri" w:eastAsia="Calibri" w:hAnsi="Calibri" w:cs="Times New Roman"/>
          <w:sz w:val="24"/>
          <w:szCs w:val="24"/>
        </w:rPr>
        <w:t>idas desde la génesis de la Política Nacional de Producción y Consumo Sostenible (PNPCS)</w:t>
      </w:r>
      <w:r w:rsidR="00CF2E5C">
        <w:rPr>
          <w:rFonts w:ascii="Calibri" w:eastAsia="Calibri" w:hAnsi="Calibri" w:cs="Times New Roman"/>
          <w:sz w:val="24"/>
          <w:szCs w:val="24"/>
        </w:rPr>
        <w:t>, siguen vigentes y estableciendo sinergias entre las acciones que han sido acordadas desde los correspondientes despachos y áreas de planificación</w:t>
      </w:r>
      <w:r w:rsidR="002F54DC">
        <w:rPr>
          <w:rFonts w:ascii="Calibri" w:eastAsia="Calibri" w:hAnsi="Calibri" w:cs="Times New Roman"/>
          <w:sz w:val="24"/>
          <w:szCs w:val="24"/>
        </w:rPr>
        <w:t xml:space="preserve"> de las siguientes instituciones: </w:t>
      </w:r>
    </w:p>
    <w:p w14:paraId="3E5594DB" w14:textId="77777777" w:rsidR="002F54DC" w:rsidRDefault="002F54DC" w:rsidP="002F54DC">
      <w:pPr>
        <w:spacing w:after="0" w:line="240" w:lineRule="auto"/>
        <w:jc w:val="both"/>
        <w:rPr>
          <w:rFonts w:ascii="Calibri" w:eastAsia="Calibri" w:hAnsi="Calibri" w:cs="Times New Roman"/>
          <w:sz w:val="24"/>
          <w:szCs w:val="24"/>
        </w:rPr>
      </w:pPr>
    </w:p>
    <w:p w14:paraId="743C5FF6" w14:textId="13002E14" w:rsidR="00F30D7D" w:rsidRPr="002F54DC" w:rsidRDefault="00F30D7D" w:rsidP="002F54DC">
      <w:pPr>
        <w:pStyle w:val="Prrafodelista"/>
        <w:numPr>
          <w:ilvl w:val="0"/>
          <w:numId w:val="20"/>
        </w:numPr>
        <w:spacing w:after="0" w:line="240" w:lineRule="auto"/>
        <w:ind w:hanging="294"/>
        <w:jc w:val="both"/>
        <w:rPr>
          <w:rFonts w:ascii="Calibri" w:eastAsia="Calibri" w:hAnsi="Calibri" w:cs="Times New Roman"/>
          <w:sz w:val="24"/>
          <w:szCs w:val="24"/>
        </w:rPr>
      </w:pPr>
      <w:r w:rsidRPr="002F54DC">
        <w:rPr>
          <w:rFonts w:ascii="Calibri" w:eastAsia="Calibri" w:hAnsi="Calibri" w:cs="Times New Roman"/>
          <w:sz w:val="24"/>
          <w:szCs w:val="24"/>
        </w:rPr>
        <w:t>Ministerio de Agricultura y Ganadería (MAG)</w:t>
      </w:r>
      <w:r w:rsidR="00053B91">
        <w:rPr>
          <w:rFonts w:ascii="Calibri" w:eastAsia="Calibri" w:hAnsi="Calibri" w:cs="Times New Roman"/>
          <w:sz w:val="24"/>
          <w:szCs w:val="24"/>
        </w:rPr>
        <w:t>, con el eje estratégico de Sistemas A</w:t>
      </w:r>
      <w:r w:rsidR="002F54DC">
        <w:rPr>
          <w:rFonts w:ascii="Calibri" w:eastAsia="Calibri" w:hAnsi="Calibri" w:cs="Times New Roman"/>
          <w:sz w:val="24"/>
          <w:szCs w:val="24"/>
        </w:rPr>
        <w:t>groalimentarios</w:t>
      </w:r>
      <w:r w:rsidR="00053B91">
        <w:rPr>
          <w:rFonts w:ascii="Calibri" w:eastAsia="Calibri" w:hAnsi="Calibri" w:cs="Times New Roman"/>
          <w:sz w:val="24"/>
          <w:szCs w:val="24"/>
        </w:rPr>
        <w:t xml:space="preserve"> S</w:t>
      </w:r>
      <w:r w:rsidR="005B39AD">
        <w:rPr>
          <w:rFonts w:ascii="Calibri" w:eastAsia="Calibri" w:hAnsi="Calibri" w:cs="Times New Roman"/>
          <w:sz w:val="24"/>
          <w:szCs w:val="24"/>
        </w:rPr>
        <w:t>ostenibles</w:t>
      </w:r>
      <w:r w:rsidRPr="002F54DC">
        <w:rPr>
          <w:rFonts w:ascii="Calibri" w:eastAsia="Calibri" w:hAnsi="Calibri" w:cs="Times New Roman"/>
          <w:sz w:val="24"/>
          <w:szCs w:val="24"/>
        </w:rPr>
        <w:t>.</w:t>
      </w:r>
    </w:p>
    <w:p w14:paraId="4B3A485E" w14:textId="35F8E209" w:rsidR="00F30D7D" w:rsidRDefault="00F30D7D" w:rsidP="00F30D7D">
      <w:pPr>
        <w:pStyle w:val="Prrafodelista"/>
        <w:numPr>
          <w:ilvl w:val="0"/>
          <w:numId w:val="1"/>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Ministerio de Vivienda y </w:t>
      </w:r>
      <w:r w:rsidR="00302428">
        <w:rPr>
          <w:rFonts w:ascii="Calibri" w:eastAsia="Calibri" w:hAnsi="Calibri" w:cs="Times New Roman"/>
          <w:sz w:val="24"/>
          <w:szCs w:val="24"/>
        </w:rPr>
        <w:t>Asentamientos Humanos</w:t>
      </w:r>
      <w:r>
        <w:rPr>
          <w:rFonts w:ascii="Calibri" w:eastAsia="Calibri" w:hAnsi="Calibri" w:cs="Times New Roman"/>
          <w:sz w:val="24"/>
          <w:szCs w:val="24"/>
        </w:rPr>
        <w:t xml:space="preserve"> (MIVAH)</w:t>
      </w:r>
      <w:r w:rsidR="002F54DC">
        <w:rPr>
          <w:rFonts w:ascii="Calibri" w:eastAsia="Calibri" w:hAnsi="Calibri" w:cs="Times New Roman"/>
          <w:sz w:val="24"/>
          <w:szCs w:val="24"/>
        </w:rPr>
        <w:t>, dando seguimiento al eje de Construcción Sostenible</w:t>
      </w:r>
      <w:r>
        <w:rPr>
          <w:rFonts w:ascii="Calibri" w:eastAsia="Calibri" w:hAnsi="Calibri" w:cs="Times New Roman"/>
          <w:sz w:val="24"/>
          <w:szCs w:val="24"/>
        </w:rPr>
        <w:t>.</w:t>
      </w:r>
    </w:p>
    <w:p w14:paraId="15F71C7C" w14:textId="77777777" w:rsidR="00F30D7D" w:rsidRDefault="00101EE1" w:rsidP="00F30D7D">
      <w:pPr>
        <w:pStyle w:val="Prrafodelista"/>
        <w:numPr>
          <w:ilvl w:val="0"/>
          <w:numId w:val="1"/>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Instituto Costarricense de Turismo (ICT)</w:t>
      </w:r>
      <w:r w:rsidR="002F54DC">
        <w:rPr>
          <w:rFonts w:ascii="Calibri" w:eastAsia="Calibri" w:hAnsi="Calibri" w:cs="Times New Roman"/>
          <w:sz w:val="24"/>
          <w:szCs w:val="24"/>
        </w:rPr>
        <w:t>, contribuyendo con el eje de Turismo Sostenible</w:t>
      </w:r>
      <w:r>
        <w:rPr>
          <w:rFonts w:ascii="Calibri" w:eastAsia="Calibri" w:hAnsi="Calibri" w:cs="Times New Roman"/>
          <w:sz w:val="24"/>
          <w:szCs w:val="24"/>
        </w:rPr>
        <w:t>.</w:t>
      </w:r>
    </w:p>
    <w:p w14:paraId="440C8ED3" w14:textId="77777777" w:rsidR="00101EE1" w:rsidRDefault="00101EE1" w:rsidP="00F30D7D">
      <w:pPr>
        <w:pStyle w:val="Prrafodelista"/>
        <w:numPr>
          <w:ilvl w:val="0"/>
          <w:numId w:val="1"/>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Ministerio de Economía, Industria y Comercio (MEIC)</w:t>
      </w:r>
      <w:r w:rsidR="002F54DC">
        <w:rPr>
          <w:rFonts w:ascii="Calibri" w:eastAsia="Calibri" w:hAnsi="Calibri" w:cs="Times New Roman"/>
          <w:sz w:val="24"/>
          <w:szCs w:val="24"/>
        </w:rPr>
        <w:t xml:space="preserve">, </w:t>
      </w:r>
      <w:r w:rsidR="005B39AD">
        <w:rPr>
          <w:rFonts w:ascii="Calibri" w:eastAsia="Calibri" w:hAnsi="Calibri" w:cs="Times New Roman"/>
          <w:sz w:val="24"/>
          <w:szCs w:val="24"/>
        </w:rPr>
        <w:t>a cargo del eje de la producción no alimentaria</w:t>
      </w:r>
      <w:r w:rsidR="0040473D">
        <w:rPr>
          <w:rFonts w:ascii="Calibri" w:eastAsia="Calibri" w:hAnsi="Calibri" w:cs="Times New Roman"/>
          <w:sz w:val="24"/>
          <w:szCs w:val="24"/>
        </w:rPr>
        <w:t>,</w:t>
      </w:r>
      <w:r w:rsidR="005B39AD">
        <w:rPr>
          <w:rFonts w:ascii="Calibri" w:eastAsia="Calibri" w:hAnsi="Calibri" w:cs="Times New Roman"/>
          <w:sz w:val="24"/>
          <w:szCs w:val="24"/>
        </w:rPr>
        <w:t xml:space="preserve"> por medio de la puesta en práctica de procesos relacionados con la </w:t>
      </w:r>
      <w:r w:rsidR="002F54DC">
        <w:rPr>
          <w:rFonts w:ascii="Calibri" w:eastAsia="Calibri" w:hAnsi="Calibri" w:cs="Times New Roman"/>
          <w:sz w:val="24"/>
          <w:szCs w:val="24"/>
        </w:rPr>
        <w:t>economía circular en sectores de micro y pequeña empresa.</w:t>
      </w:r>
    </w:p>
    <w:p w14:paraId="30CFFCF6" w14:textId="2A888398" w:rsidR="002F54DC" w:rsidRDefault="002F54DC" w:rsidP="002F54DC">
      <w:pPr>
        <w:pStyle w:val="Prrafodelista"/>
        <w:numPr>
          <w:ilvl w:val="0"/>
          <w:numId w:val="1"/>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Ministerio de Hacienda (MH), profundizando la compra pública sostenible.</w:t>
      </w:r>
      <w:r w:rsidR="00302428">
        <w:rPr>
          <w:rFonts w:ascii="Calibri" w:eastAsia="Calibri" w:hAnsi="Calibri" w:cs="Times New Roman"/>
          <w:sz w:val="24"/>
          <w:szCs w:val="24"/>
        </w:rPr>
        <w:t xml:space="preserve"> En esta mesa el Ministerio de Trabajo y Seguridad Social, ha venido contribuyendo como par</w:t>
      </w:r>
      <w:r w:rsidR="00053B91">
        <w:rPr>
          <w:rFonts w:ascii="Calibri" w:eastAsia="Calibri" w:hAnsi="Calibri" w:cs="Times New Roman"/>
          <w:sz w:val="24"/>
          <w:szCs w:val="24"/>
        </w:rPr>
        <w:t>te del Comité Directivo Nacional de Compras Públicas Sustentables</w:t>
      </w:r>
      <w:r w:rsidR="00302428">
        <w:rPr>
          <w:rFonts w:ascii="Calibri" w:eastAsia="Calibri" w:hAnsi="Calibri" w:cs="Times New Roman"/>
          <w:sz w:val="24"/>
          <w:szCs w:val="24"/>
        </w:rPr>
        <w:t>.</w:t>
      </w:r>
    </w:p>
    <w:p w14:paraId="719199A1" w14:textId="2443AB5C" w:rsidR="00302428" w:rsidRDefault="00302428" w:rsidP="002F54DC">
      <w:pPr>
        <w:pStyle w:val="Prrafodelista"/>
        <w:numPr>
          <w:ilvl w:val="0"/>
          <w:numId w:val="1"/>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Ministerio de </w:t>
      </w:r>
      <w:r w:rsidR="0077177C">
        <w:rPr>
          <w:rFonts w:ascii="Calibri" w:eastAsia="Calibri" w:hAnsi="Calibri" w:cs="Times New Roman"/>
          <w:sz w:val="24"/>
          <w:szCs w:val="24"/>
        </w:rPr>
        <w:t>Educación</w:t>
      </w:r>
      <w:r w:rsidR="00053B91">
        <w:rPr>
          <w:rFonts w:ascii="Calibri" w:eastAsia="Calibri" w:hAnsi="Calibri" w:cs="Times New Roman"/>
          <w:sz w:val="24"/>
          <w:szCs w:val="24"/>
        </w:rPr>
        <w:t xml:space="preserve"> Pública</w:t>
      </w:r>
      <w:r w:rsidR="0077177C">
        <w:rPr>
          <w:rFonts w:ascii="Calibri" w:eastAsia="Calibri" w:hAnsi="Calibri" w:cs="Times New Roman"/>
          <w:sz w:val="24"/>
          <w:szCs w:val="24"/>
        </w:rPr>
        <w:t xml:space="preserve"> y M</w:t>
      </w:r>
      <w:r w:rsidR="00562DAB">
        <w:rPr>
          <w:rFonts w:ascii="Calibri" w:eastAsia="Calibri" w:hAnsi="Calibri" w:cs="Times New Roman"/>
          <w:sz w:val="24"/>
          <w:szCs w:val="24"/>
        </w:rPr>
        <w:t>inisterio de Salud, desempeñan</w:t>
      </w:r>
      <w:r w:rsidR="0077177C">
        <w:rPr>
          <w:rFonts w:ascii="Calibri" w:eastAsia="Calibri" w:hAnsi="Calibri" w:cs="Times New Roman"/>
          <w:sz w:val="24"/>
          <w:szCs w:val="24"/>
        </w:rPr>
        <w:t xml:space="preserve"> su trabajo de manera conjunta en la mesa de Estilos de Vida Sostenible (EVS), </w:t>
      </w:r>
      <w:r w:rsidR="00562DAB">
        <w:rPr>
          <w:rFonts w:ascii="Calibri" w:eastAsia="Calibri" w:hAnsi="Calibri" w:cs="Times New Roman"/>
          <w:sz w:val="24"/>
          <w:szCs w:val="24"/>
        </w:rPr>
        <w:t xml:space="preserve">estableciendo alianzas </w:t>
      </w:r>
      <w:r w:rsidR="0077177C">
        <w:rPr>
          <w:rFonts w:ascii="Calibri" w:eastAsia="Calibri" w:hAnsi="Calibri" w:cs="Times New Roman"/>
          <w:sz w:val="24"/>
          <w:szCs w:val="24"/>
        </w:rPr>
        <w:t xml:space="preserve">en temas </w:t>
      </w:r>
      <w:r w:rsidR="00053B91">
        <w:rPr>
          <w:rFonts w:ascii="Calibri" w:eastAsia="Calibri" w:hAnsi="Calibri" w:cs="Times New Roman"/>
          <w:sz w:val="24"/>
          <w:szCs w:val="24"/>
        </w:rPr>
        <w:t>informativos y educativos que da</w:t>
      </w:r>
      <w:r w:rsidR="0077177C">
        <w:rPr>
          <w:rFonts w:ascii="Calibri" w:eastAsia="Calibri" w:hAnsi="Calibri" w:cs="Times New Roman"/>
          <w:sz w:val="24"/>
          <w:szCs w:val="24"/>
        </w:rPr>
        <w:t>n cuenta de la existencia de la PPCS como tal</w:t>
      </w:r>
      <w:r w:rsidR="00562DAB">
        <w:rPr>
          <w:rFonts w:ascii="Calibri" w:eastAsia="Calibri" w:hAnsi="Calibri" w:cs="Times New Roman"/>
          <w:sz w:val="24"/>
          <w:szCs w:val="24"/>
        </w:rPr>
        <w:t xml:space="preserve">, generando buenas prácticas y materiales educativos que </w:t>
      </w:r>
      <w:r w:rsidR="00053B91">
        <w:rPr>
          <w:rFonts w:ascii="Calibri" w:eastAsia="Calibri" w:hAnsi="Calibri" w:cs="Times New Roman"/>
          <w:sz w:val="24"/>
          <w:szCs w:val="24"/>
        </w:rPr>
        <w:t>contribuya</w:t>
      </w:r>
      <w:r w:rsidR="00562DAB">
        <w:rPr>
          <w:rFonts w:ascii="Calibri" w:eastAsia="Calibri" w:hAnsi="Calibri" w:cs="Times New Roman"/>
          <w:sz w:val="24"/>
          <w:szCs w:val="24"/>
        </w:rPr>
        <w:t>n</w:t>
      </w:r>
      <w:r w:rsidR="0077177C">
        <w:rPr>
          <w:rFonts w:ascii="Calibri" w:eastAsia="Calibri" w:hAnsi="Calibri" w:cs="Times New Roman"/>
          <w:sz w:val="24"/>
          <w:szCs w:val="24"/>
        </w:rPr>
        <w:t xml:space="preserve"> al cambio de hábitos de producción y consumo de los sectores productivos y población en general.</w:t>
      </w:r>
    </w:p>
    <w:p w14:paraId="362827B5" w14:textId="77777777" w:rsidR="00BC517F" w:rsidRDefault="00BC517F" w:rsidP="00BC517F">
      <w:pPr>
        <w:spacing w:after="0" w:line="240" w:lineRule="auto"/>
        <w:jc w:val="both"/>
        <w:rPr>
          <w:rFonts w:ascii="Calibri" w:eastAsia="Calibri" w:hAnsi="Calibri" w:cs="Times New Roman"/>
          <w:sz w:val="24"/>
          <w:szCs w:val="24"/>
        </w:rPr>
      </w:pPr>
    </w:p>
    <w:p w14:paraId="3D882964" w14:textId="19E34879" w:rsidR="00BC517F" w:rsidRDefault="0040473D" w:rsidP="00BC517F">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Se debe recordar</w:t>
      </w:r>
      <w:r w:rsidR="00BC517F">
        <w:rPr>
          <w:rFonts w:ascii="Calibri" w:eastAsia="Calibri" w:hAnsi="Calibri" w:cs="Times New Roman"/>
          <w:sz w:val="24"/>
          <w:szCs w:val="24"/>
        </w:rPr>
        <w:t xml:space="preserve"> </w:t>
      </w:r>
      <w:r w:rsidR="008D0972" w:rsidRPr="008D0972">
        <w:rPr>
          <w:rFonts w:ascii="Calibri" w:eastAsia="Calibri" w:hAnsi="Calibri" w:cs="Times New Roman"/>
          <w:sz w:val="24"/>
          <w:szCs w:val="24"/>
        </w:rPr>
        <w:t>que</w:t>
      </w:r>
      <w:r w:rsidR="00BC517F">
        <w:rPr>
          <w:rFonts w:ascii="Calibri" w:eastAsia="Calibri" w:hAnsi="Calibri" w:cs="Times New Roman"/>
          <w:sz w:val="24"/>
          <w:szCs w:val="24"/>
        </w:rPr>
        <w:t xml:space="preserve"> de </w:t>
      </w:r>
      <w:r w:rsidR="00EF601E" w:rsidRPr="00BC517F">
        <w:rPr>
          <w:rFonts w:ascii="Calibri" w:eastAsia="Calibri" w:hAnsi="Calibri" w:cs="Times New Roman"/>
          <w:sz w:val="24"/>
          <w:szCs w:val="24"/>
        </w:rPr>
        <w:t xml:space="preserve">manera transversal, a cada uno de los ejes de trabajo, </w:t>
      </w:r>
      <w:r w:rsidR="005874BF" w:rsidRPr="00BC517F">
        <w:rPr>
          <w:rFonts w:ascii="Calibri" w:eastAsia="Calibri" w:hAnsi="Calibri" w:cs="Times New Roman"/>
          <w:sz w:val="24"/>
          <w:szCs w:val="24"/>
        </w:rPr>
        <w:t xml:space="preserve">se deben incluir </w:t>
      </w:r>
      <w:r w:rsidR="00EF601E" w:rsidRPr="00BC517F">
        <w:rPr>
          <w:rFonts w:ascii="Calibri" w:eastAsia="Calibri" w:hAnsi="Calibri" w:cs="Times New Roman"/>
          <w:sz w:val="24"/>
          <w:szCs w:val="24"/>
        </w:rPr>
        <w:t xml:space="preserve">los temas de educación e información </w:t>
      </w:r>
      <w:r w:rsidR="00BC517F">
        <w:rPr>
          <w:rFonts w:ascii="Calibri" w:eastAsia="Calibri" w:hAnsi="Calibri" w:cs="Times New Roman"/>
          <w:sz w:val="24"/>
          <w:szCs w:val="24"/>
        </w:rPr>
        <w:t>y fortalecimiento institucional, reafirmando el papel de la Dirección de Gestión de Calidad Ambiental, en representación del</w:t>
      </w:r>
      <w:r w:rsidR="00BC517F" w:rsidRPr="00BC517F">
        <w:rPr>
          <w:rFonts w:ascii="Calibri" w:eastAsia="Calibri" w:hAnsi="Calibri" w:cs="Times New Roman"/>
          <w:sz w:val="24"/>
          <w:szCs w:val="24"/>
        </w:rPr>
        <w:t xml:space="preserve"> Ministerio de Ambiente y Energía (MINAE)</w:t>
      </w:r>
      <w:r w:rsidR="00BC517F">
        <w:rPr>
          <w:rFonts w:ascii="Calibri" w:eastAsia="Calibri" w:hAnsi="Calibri" w:cs="Times New Roman"/>
          <w:sz w:val="24"/>
          <w:szCs w:val="24"/>
        </w:rPr>
        <w:t>, en las labores de coordinación de cada uno de los rectores de mesas de trabajo por eje de implementación y coordinación de acciones del Grupo de Trabajo Técnico en Producción y Consumo Sostenible.</w:t>
      </w:r>
    </w:p>
    <w:p w14:paraId="54C3C940" w14:textId="77777777" w:rsidR="00044ED3" w:rsidRDefault="00044ED3" w:rsidP="00EF601E">
      <w:pPr>
        <w:spacing w:after="0" w:line="240" w:lineRule="auto"/>
        <w:jc w:val="both"/>
        <w:rPr>
          <w:rFonts w:ascii="Calibri" w:eastAsia="Calibri" w:hAnsi="Calibri" w:cs="Times New Roman"/>
          <w:b/>
          <w:sz w:val="24"/>
          <w:szCs w:val="24"/>
        </w:rPr>
      </w:pPr>
    </w:p>
    <w:p w14:paraId="760C7782" w14:textId="77777777" w:rsidR="003350C9" w:rsidRPr="005B39AD" w:rsidRDefault="003350C9" w:rsidP="00EF601E">
      <w:pPr>
        <w:spacing w:after="0" w:line="240" w:lineRule="auto"/>
        <w:jc w:val="both"/>
        <w:rPr>
          <w:rFonts w:ascii="Calibri" w:eastAsia="Calibri" w:hAnsi="Calibri" w:cs="Times New Roman"/>
          <w:b/>
          <w:sz w:val="24"/>
          <w:szCs w:val="24"/>
        </w:rPr>
      </w:pPr>
    </w:p>
    <w:p w14:paraId="5751BF92" w14:textId="118013DC" w:rsidR="00FF1AAC" w:rsidRPr="00053B91" w:rsidRDefault="00053B91" w:rsidP="00330484">
      <w:pPr>
        <w:pStyle w:val="Ttulo1"/>
        <w:rPr>
          <w:rFonts w:eastAsia="Calibri"/>
        </w:rPr>
      </w:pPr>
      <w:bookmarkStart w:id="1" w:name="_Toc98158269"/>
      <w:r>
        <w:rPr>
          <w:rFonts w:eastAsia="Calibri"/>
        </w:rPr>
        <w:t xml:space="preserve">2. </w:t>
      </w:r>
      <w:r w:rsidR="00BC517F" w:rsidRPr="00053B91">
        <w:rPr>
          <w:rFonts w:eastAsia="Calibri"/>
        </w:rPr>
        <w:t>Sínte</w:t>
      </w:r>
      <w:r w:rsidR="00D355CA">
        <w:rPr>
          <w:rFonts w:eastAsia="Calibri"/>
        </w:rPr>
        <w:t>sis y estado actual de las acciones estratégicas</w:t>
      </w:r>
      <w:r w:rsidR="00BC517F" w:rsidRPr="00053B91">
        <w:rPr>
          <w:rFonts w:eastAsia="Calibri"/>
        </w:rPr>
        <w:t xml:space="preserve"> que cada eje contiene</w:t>
      </w:r>
      <w:bookmarkEnd w:id="1"/>
    </w:p>
    <w:p w14:paraId="762F1BED" w14:textId="77777777" w:rsidR="005B39AD" w:rsidRDefault="005B39AD" w:rsidP="005B39AD">
      <w:pPr>
        <w:spacing w:after="0" w:line="240" w:lineRule="auto"/>
        <w:jc w:val="both"/>
        <w:rPr>
          <w:rFonts w:ascii="Calibri" w:eastAsia="Calibri" w:hAnsi="Calibri" w:cs="Times New Roman"/>
          <w:sz w:val="24"/>
          <w:szCs w:val="24"/>
        </w:rPr>
      </w:pPr>
    </w:p>
    <w:p w14:paraId="084F55C7" w14:textId="54094770" w:rsidR="006B18A0" w:rsidRPr="006B18A0" w:rsidRDefault="00D355CA" w:rsidP="005B39AD">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 xml:space="preserve">a. Eje: </w:t>
      </w:r>
      <w:r w:rsidRPr="00D355CA">
        <w:rPr>
          <w:rFonts w:ascii="Calibri" w:eastAsia="Calibri" w:hAnsi="Calibri" w:cs="Times New Roman"/>
          <w:b/>
          <w:sz w:val="24"/>
          <w:szCs w:val="24"/>
        </w:rPr>
        <w:t xml:space="preserve">Sistemas Agroalimentarios Sostenibles </w:t>
      </w:r>
      <w:r>
        <w:rPr>
          <w:rFonts w:ascii="Calibri" w:eastAsia="Calibri" w:hAnsi="Calibri" w:cs="Times New Roman"/>
          <w:b/>
          <w:sz w:val="24"/>
          <w:szCs w:val="24"/>
        </w:rPr>
        <w:t>(</w:t>
      </w:r>
      <w:r w:rsidR="005B39AD" w:rsidRPr="006B18A0">
        <w:rPr>
          <w:rFonts w:ascii="Calibri" w:eastAsia="Calibri" w:hAnsi="Calibri" w:cs="Times New Roman"/>
          <w:b/>
          <w:sz w:val="24"/>
          <w:szCs w:val="24"/>
        </w:rPr>
        <w:t>Ministerio de Agricultura y Ganadería</w:t>
      </w:r>
      <w:r>
        <w:rPr>
          <w:rFonts w:ascii="Calibri" w:eastAsia="Calibri" w:hAnsi="Calibri" w:cs="Times New Roman"/>
          <w:b/>
          <w:sz w:val="24"/>
          <w:szCs w:val="24"/>
        </w:rPr>
        <w:t>)</w:t>
      </w:r>
    </w:p>
    <w:p w14:paraId="669A5E60" w14:textId="77777777" w:rsidR="006B18A0" w:rsidRDefault="006B18A0" w:rsidP="005B39AD">
      <w:pPr>
        <w:spacing w:after="0" w:line="240" w:lineRule="auto"/>
        <w:jc w:val="both"/>
        <w:rPr>
          <w:rFonts w:ascii="Calibri" w:eastAsia="Calibri" w:hAnsi="Calibri" w:cs="Times New Roman"/>
          <w:sz w:val="24"/>
          <w:szCs w:val="24"/>
        </w:rPr>
      </w:pPr>
    </w:p>
    <w:p w14:paraId="4B2373B9" w14:textId="0C9E5D63" w:rsidR="005B39AD" w:rsidRDefault="006B18A0" w:rsidP="005B39AD">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L</w:t>
      </w:r>
      <w:r w:rsidR="005B39AD">
        <w:rPr>
          <w:rFonts w:ascii="Calibri" w:eastAsia="Calibri" w:hAnsi="Calibri" w:cs="Times New Roman"/>
          <w:sz w:val="24"/>
          <w:szCs w:val="24"/>
        </w:rPr>
        <w:t>uego de un arduo trabajo de adaptación y definición de acciones estratégicas entre once dependenci</w:t>
      </w:r>
      <w:r w:rsidR="00053B91">
        <w:rPr>
          <w:rFonts w:ascii="Calibri" w:eastAsia="Calibri" w:hAnsi="Calibri" w:cs="Times New Roman"/>
          <w:sz w:val="24"/>
          <w:szCs w:val="24"/>
        </w:rPr>
        <w:t>as que tienen vinculación con este</w:t>
      </w:r>
      <w:r w:rsidR="005B39AD">
        <w:rPr>
          <w:rFonts w:ascii="Calibri" w:eastAsia="Calibri" w:hAnsi="Calibri" w:cs="Times New Roman"/>
          <w:sz w:val="24"/>
          <w:szCs w:val="24"/>
        </w:rPr>
        <w:t xml:space="preserve"> Ministerio, se enfoca en las </w:t>
      </w:r>
      <w:r w:rsidR="008D0972">
        <w:rPr>
          <w:rFonts w:ascii="Calibri" w:eastAsia="Calibri" w:hAnsi="Calibri" w:cs="Times New Roman"/>
          <w:sz w:val="24"/>
          <w:szCs w:val="24"/>
        </w:rPr>
        <w:t>acciones, que ya se han venido ejecutando y que cuentan con porcentajes de avances importantes, mismos que se observan en los anexos de cada matriz por institución rectora</w:t>
      </w:r>
      <w:r w:rsidR="005B39AD">
        <w:rPr>
          <w:rFonts w:ascii="Calibri" w:eastAsia="Calibri" w:hAnsi="Calibri" w:cs="Times New Roman"/>
          <w:sz w:val="24"/>
          <w:szCs w:val="24"/>
        </w:rPr>
        <w:t>:</w:t>
      </w:r>
    </w:p>
    <w:p w14:paraId="2A1B5ACC" w14:textId="77777777" w:rsidR="005B39AD" w:rsidRDefault="005B39AD" w:rsidP="005B39AD">
      <w:pPr>
        <w:pStyle w:val="Prrafodelista"/>
        <w:numPr>
          <w:ilvl w:val="0"/>
          <w:numId w:val="21"/>
        </w:numPr>
        <w:spacing w:after="0" w:line="240" w:lineRule="auto"/>
        <w:jc w:val="both"/>
        <w:rPr>
          <w:rFonts w:ascii="Calibri" w:eastAsia="Calibri" w:hAnsi="Calibri" w:cs="Times New Roman"/>
          <w:sz w:val="24"/>
          <w:szCs w:val="24"/>
        </w:rPr>
      </w:pPr>
      <w:r w:rsidRPr="004A1DF3">
        <w:rPr>
          <w:rFonts w:ascii="Calibri" w:eastAsia="Calibri" w:hAnsi="Calibri" w:cs="Times New Roman"/>
          <w:sz w:val="24"/>
          <w:szCs w:val="24"/>
        </w:rPr>
        <w:t>Articulación de capacidades institucionales para la sensibilización, formación y capacitación en gestión socio-ambiental con enfoque de ciclo de vida, dirigido a productores y comercializadores de sistemas alimentarios sostenibles.</w:t>
      </w:r>
    </w:p>
    <w:p w14:paraId="76770EBC" w14:textId="77777777" w:rsidR="005B39AD" w:rsidRDefault="005B39AD" w:rsidP="005B39AD">
      <w:pPr>
        <w:pStyle w:val="Prrafodelista"/>
        <w:numPr>
          <w:ilvl w:val="0"/>
          <w:numId w:val="21"/>
        </w:numPr>
        <w:spacing w:after="0" w:line="240" w:lineRule="auto"/>
        <w:jc w:val="both"/>
        <w:rPr>
          <w:rFonts w:ascii="Calibri" w:eastAsia="Calibri" w:hAnsi="Calibri" w:cs="Times New Roman"/>
          <w:sz w:val="24"/>
          <w:szCs w:val="24"/>
        </w:rPr>
      </w:pPr>
      <w:r w:rsidRPr="004A1DF3">
        <w:rPr>
          <w:rFonts w:ascii="Calibri" w:eastAsia="Calibri" w:hAnsi="Calibri" w:cs="Times New Roman"/>
          <w:sz w:val="24"/>
          <w:szCs w:val="24"/>
        </w:rPr>
        <w:t>Promoción de buenas prácticas y mejora del desempeño ambiental y social de las organizaciones, con énfasis en la consolidación de cadenas de valor sostenibles, mediante acuerdo público – privados.</w:t>
      </w:r>
    </w:p>
    <w:p w14:paraId="507D3F34" w14:textId="77777777" w:rsidR="005B39AD" w:rsidRDefault="005B39AD" w:rsidP="005B39AD">
      <w:pPr>
        <w:pStyle w:val="Prrafodelista"/>
        <w:numPr>
          <w:ilvl w:val="0"/>
          <w:numId w:val="21"/>
        </w:numPr>
        <w:spacing w:after="0" w:line="240" w:lineRule="auto"/>
        <w:jc w:val="both"/>
        <w:rPr>
          <w:rFonts w:ascii="Calibri" w:eastAsia="Calibri" w:hAnsi="Calibri" w:cs="Times New Roman"/>
          <w:sz w:val="24"/>
          <w:szCs w:val="24"/>
        </w:rPr>
      </w:pPr>
      <w:r w:rsidRPr="004A1DF3">
        <w:rPr>
          <w:rFonts w:ascii="Calibri" w:eastAsia="Calibri" w:hAnsi="Calibri" w:cs="Times New Roman"/>
          <w:sz w:val="24"/>
          <w:szCs w:val="24"/>
        </w:rPr>
        <w:t>Fortalecimiento, promoción y divulgación de mecanismos de diferenciación</w:t>
      </w:r>
      <w:r w:rsidR="0040473D">
        <w:rPr>
          <w:rFonts w:ascii="Calibri" w:eastAsia="Calibri" w:hAnsi="Calibri" w:cs="Times New Roman"/>
          <w:sz w:val="24"/>
          <w:szCs w:val="24"/>
        </w:rPr>
        <w:t>,</w:t>
      </w:r>
      <w:r w:rsidRPr="004A1DF3">
        <w:rPr>
          <w:rFonts w:ascii="Calibri" w:eastAsia="Calibri" w:hAnsi="Calibri" w:cs="Times New Roman"/>
          <w:sz w:val="24"/>
          <w:szCs w:val="24"/>
        </w:rPr>
        <w:t xml:space="preserve"> tanto de productos como de productores/organizaciones con características de sostenibilidad.</w:t>
      </w:r>
    </w:p>
    <w:p w14:paraId="6FEE7FEF" w14:textId="77777777" w:rsidR="005B39AD" w:rsidRDefault="005B39AD" w:rsidP="005B39AD">
      <w:pPr>
        <w:pStyle w:val="Prrafodelista"/>
        <w:numPr>
          <w:ilvl w:val="0"/>
          <w:numId w:val="21"/>
        </w:numPr>
        <w:spacing w:after="0" w:line="240" w:lineRule="auto"/>
        <w:jc w:val="both"/>
        <w:rPr>
          <w:rFonts w:ascii="Calibri" w:eastAsia="Calibri" w:hAnsi="Calibri" w:cs="Times New Roman"/>
          <w:sz w:val="24"/>
          <w:szCs w:val="24"/>
        </w:rPr>
      </w:pPr>
      <w:r w:rsidRPr="004A1DF3">
        <w:rPr>
          <w:rFonts w:ascii="Calibri" w:eastAsia="Calibri" w:hAnsi="Calibri" w:cs="Times New Roman"/>
          <w:sz w:val="24"/>
          <w:szCs w:val="24"/>
        </w:rPr>
        <w:t xml:space="preserve"> Fortalecimiento de acciones para la reducción de pérdidas y desperdicios de alimentos, y la prevención, recuperación, reutilización y valorización de residuos provenientes de los sistemas alimentarios.</w:t>
      </w:r>
    </w:p>
    <w:p w14:paraId="2BAEF00F" w14:textId="77777777" w:rsidR="005B39AD" w:rsidRDefault="005B39AD" w:rsidP="005B39AD">
      <w:pPr>
        <w:pStyle w:val="Prrafodelista"/>
        <w:numPr>
          <w:ilvl w:val="0"/>
          <w:numId w:val="21"/>
        </w:numPr>
        <w:spacing w:after="0" w:line="240" w:lineRule="auto"/>
        <w:jc w:val="both"/>
        <w:rPr>
          <w:rFonts w:ascii="Calibri" w:eastAsia="Calibri" w:hAnsi="Calibri" w:cs="Times New Roman"/>
          <w:sz w:val="24"/>
          <w:szCs w:val="24"/>
        </w:rPr>
      </w:pPr>
      <w:r w:rsidRPr="00351AE4">
        <w:rPr>
          <w:rFonts w:ascii="Calibri" w:eastAsia="Calibri" w:hAnsi="Calibri" w:cs="Times New Roman"/>
          <w:sz w:val="24"/>
          <w:szCs w:val="24"/>
        </w:rPr>
        <w:t>Reactivar los espacios de encuentro entre el Sector Académico y el Sector Agroalimentario, para articular los esfuerzos de investigación, innovación y transferencia, de manera que integren: sostenibilidad, resiliencia al cambio climático, y seguridad e inocuidad alimentaria y nutricional.</w:t>
      </w:r>
    </w:p>
    <w:p w14:paraId="713C2937" w14:textId="6FC3E5B3" w:rsidR="005B39AD" w:rsidRDefault="005B39AD" w:rsidP="005B39AD">
      <w:pPr>
        <w:pStyle w:val="Prrafodelista"/>
        <w:numPr>
          <w:ilvl w:val="0"/>
          <w:numId w:val="21"/>
        </w:numPr>
        <w:spacing w:after="0" w:line="240" w:lineRule="auto"/>
        <w:jc w:val="both"/>
        <w:rPr>
          <w:rFonts w:ascii="Calibri" w:eastAsia="Calibri" w:hAnsi="Calibri" w:cs="Times New Roman"/>
          <w:sz w:val="24"/>
          <w:szCs w:val="24"/>
        </w:rPr>
      </w:pPr>
      <w:r w:rsidRPr="00351AE4">
        <w:rPr>
          <w:rFonts w:ascii="Calibri" w:eastAsia="Calibri" w:hAnsi="Calibri" w:cs="Times New Roman"/>
          <w:sz w:val="24"/>
          <w:szCs w:val="24"/>
        </w:rPr>
        <w:t>Impulsar el consumo de los alimentos producidos nacionalmente y de alimentos en desuso</w:t>
      </w:r>
      <w:r w:rsidR="00AF3E9B">
        <w:rPr>
          <w:rFonts w:ascii="Calibri" w:eastAsia="Calibri" w:hAnsi="Calibri" w:cs="Times New Roman"/>
          <w:sz w:val="24"/>
          <w:szCs w:val="24"/>
        </w:rPr>
        <w:t>,</w:t>
      </w:r>
      <w:r w:rsidRPr="00351AE4">
        <w:rPr>
          <w:rFonts w:ascii="Calibri" w:eastAsia="Calibri" w:hAnsi="Calibri" w:cs="Times New Roman"/>
          <w:sz w:val="24"/>
          <w:szCs w:val="24"/>
        </w:rPr>
        <w:t xml:space="preserve"> que favorezcan la gastronomía costarricense de forma sostenible y saludable, favoreciendo la adquisic</w:t>
      </w:r>
      <w:r w:rsidR="00AF3E9B">
        <w:rPr>
          <w:rFonts w:ascii="Calibri" w:eastAsia="Calibri" w:hAnsi="Calibri" w:cs="Times New Roman"/>
          <w:sz w:val="24"/>
          <w:szCs w:val="24"/>
        </w:rPr>
        <w:t xml:space="preserve">ión de los alimentos locales y </w:t>
      </w:r>
      <w:r w:rsidRPr="00351AE4">
        <w:rPr>
          <w:rFonts w:ascii="Calibri" w:eastAsia="Calibri" w:hAnsi="Calibri" w:cs="Times New Roman"/>
          <w:sz w:val="24"/>
          <w:szCs w:val="24"/>
        </w:rPr>
        <w:t>considerando todas las fases de la cadena de producción, comercialización y servicio.</w:t>
      </w:r>
    </w:p>
    <w:p w14:paraId="2C0624E8" w14:textId="494FE4D6" w:rsidR="005B39AD" w:rsidRPr="001F4034" w:rsidRDefault="005B39AD" w:rsidP="00C338A1">
      <w:pPr>
        <w:pStyle w:val="Prrafodelista"/>
        <w:numPr>
          <w:ilvl w:val="0"/>
          <w:numId w:val="21"/>
        </w:numPr>
        <w:spacing w:after="0" w:line="240" w:lineRule="auto"/>
        <w:jc w:val="both"/>
        <w:rPr>
          <w:rFonts w:ascii="Calibri" w:eastAsia="Calibri" w:hAnsi="Calibri" w:cs="Times New Roman"/>
          <w:sz w:val="24"/>
          <w:szCs w:val="24"/>
        </w:rPr>
      </w:pPr>
      <w:r w:rsidRPr="001F4034">
        <w:rPr>
          <w:rFonts w:ascii="Calibri" w:eastAsia="Calibri" w:hAnsi="Calibri" w:cs="Times New Roman"/>
          <w:sz w:val="24"/>
          <w:szCs w:val="24"/>
        </w:rPr>
        <w:t>Divulgación y fortalecimiento de mecanismos e incentivos (económico y no económico),</w:t>
      </w:r>
      <w:r w:rsidRPr="00351AE4">
        <w:rPr>
          <w:rFonts w:ascii="Calibri" w:eastAsia="Calibri" w:hAnsi="Calibri" w:cs="Times New Roman"/>
          <w:sz w:val="24"/>
          <w:szCs w:val="24"/>
        </w:rPr>
        <w:t xml:space="preserve"> favorables y accesibles para promover e impulsar proyectos agroalimentarios más sostenibles. En este eje es importante mencionar que</w:t>
      </w:r>
      <w:r w:rsidR="00AF3E9B">
        <w:rPr>
          <w:rFonts w:ascii="Calibri" w:eastAsia="Calibri" w:hAnsi="Calibri" w:cs="Times New Roman"/>
          <w:sz w:val="24"/>
          <w:szCs w:val="24"/>
        </w:rPr>
        <w:t>,</w:t>
      </w:r>
      <w:r w:rsidRPr="00351AE4">
        <w:rPr>
          <w:rFonts w:ascii="Calibri" w:eastAsia="Calibri" w:hAnsi="Calibri" w:cs="Times New Roman"/>
          <w:sz w:val="24"/>
          <w:szCs w:val="24"/>
        </w:rPr>
        <w:t xml:space="preserve"> los incentivos van en dirección a potenciar varias actividades como las relacionadas con; pago por servicios ambientales por hasta 10 hectáreas en sistemas mixtos, producción orgánica, con incentivos </w:t>
      </w:r>
      <w:r w:rsidRPr="003D275A">
        <w:rPr>
          <w:rFonts w:ascii="Calibri" w:eastAsia="Calibri" w:hAnsi="Calibri" w:cs="Times New Roman"/>
          <w:sz w:val="24"/>
          <w:szCs w:val="24"/>
        </w:rPr>
        <w:t xml:space="preserve">financieros </w:t>
      </w:r>
      <w:r w:rsidR="003D275A" w:rsidRPr="003D275A">
        <w:rPr>
          <w:rFonts w:ascii="Calibri" w:eastAsia="Calibri" w:hAnsi="Calibri" w:cs="Times New Roman"/>
          <w:sz w:val="24"/>
          <w:szCs w:val="24"/>
        </w:rPr>
        <w:t>como Reconocimientos por Beneficios Ambientales a los productores Orgánicos (</w:t>
      </w:r>
      <w:r w:rsidRPr="003D275A">
        <w:rPr>
          <w:rFonts w:ascii="Calibri" w:eastAsia="Calibri" w:hAnsi="Calibri" w:cs="Times New Roman"/>
          <w:sz w:val="24"/>
          <w:szCs w:val="24"/>
        </w:rPr>
        <w:t>RBA-O</w:t>
      </w:r>
      <w:r w:rsidR="003D275A" w:rsidRPr="003D275A">
        <w:rPr>
          <w:rFonts w:ascii="Calibri" w:eastAsia="Calibri" w:hAnsi="Calibri" w:cs="Times New Roman"/>
          <w:sz w:val="24"/>
          <w:szCs w:val="24"/>
        </w:rPr>
        <w:t xml:space="preserve">) </w:t>
      </w:r>
      <w:r w:rsidRPr="00351AE4">
        <w:rPr>
          <w:rFonts w:ascii="Calibri" w:eastAsia="Calibri" w:hAnsi="Calibri" w:cs="Times New Roman"/>
          <w:sz w:val="24"/>
          <w:szCs w:val="24"/>
        </w:rPr>
        <w:t>y servicios de inspección estatal, para baja</w:t>
      </w:r>
      <w:r w:rsidR="00C338A1">
        <w:rPr>
          <w:rFonts w:ascii="Calibri" w:eastAsia="Calibri" w:hAnsi="Calibri" w:cs="Times New Roman"/>
          <w:sz w:val="24"/>
          <w:szCs w:val="24"/>
        </w:rPr>
        <w:t xml:space="preserve">r el costo de la certificación para </w:t>
      </w:r>
      <w:r w:rsidR="00C338A1" w:rsidRPr="00C338A1">
        <w:rPr>
          <w:rFonts w:ascii="Calibri" w:eastAsia="Calibri" w:hAnsi="Calibri" w:cs="Times New Roman"/>
          <w:sz w:val="24"/>
          <w:szCs w:val="24"/>
        </w:rPr>
        <w:t>Pequeño</w:t>
      </w:r>
      <w:r w:rsidR="00C338A1">
        <w:rPr>
          <w:rFonts w:ascii="Calibri" w:eastAsia="Calibri" w:hAnsi="Calibri" w:cs="Times New Roman"/>
          <w:sz w:val="24"/>
          <w:szCs w:val="24"/>
        </w:rPr>
        <w:t>s</w:t>
      </w:r>
      <w:r w:rsidR="00C338A1" w:rsidRPr="00C338A1">
        <w:rPr>
          <w:rFonts w:ascii="Calibri" w:eastAsia="Calibri" w:hAnsi="Calibri" w:cs="Times New Roman"/>
          <w:sz w:val="24"/>
          <w:szCs w:val="24"/>
        </w:rPr>
        <w:t xml:space="preserve"> y Mediano</w:t>
      </w:r>
      <w:r w:rsidR="00C338A1">
        <w:rPr>
          <w:rFonts w:ascii="Calibri" w:eastAsia="Calibri" w:hAnsi="Calibri" w:cs="Times New Roman"/>
          <w:sz w:val="24"/>
          <w:szCs w:val="24"/>
        </w:rPr>
        <w:t xml:space="preserve">s Productores </w:t>
      </w:r>
      <w:r w:rsidR="00C338A1" w:rsidRPr="00C338A1">
        <w:rPr>
          <w:rFonts w:ascii="Calibri" w:eastAsia="Calibri" w:hAnsi="Calibri" w:cs="Times New Roman"/>
          <w:sz w:val="24"/>
          <w:szCs w:val="24"/>
        </w:rPr>
        <w:t>Agropecuario</w:t>
      </w:r>
      <w:r w:rsidR="00C338A1">
        <w:rPr>
          <w:rFonts w:ascii="Calibri" w:eastAsia="Calibri" w:hAnsi="Calibri" w:cs="Times New Roman"/>
          <w:sz w:val="24"/>
          <w:szCs w:val="24"/>
        </w:rPr>
        <w:t>s (PYMPA)</w:t>
      </w:r>
      <w:r w:rsidRPr="00351AE4">
        <w:rPr>
          <w:rFonts w:ascii="Calibri" w:eastAsia="Calibri" w:hAnsi="Calibri" w:cs="Times New Roman"/>
          <w:sz w:val="24"/>
          <w:szCs w:val="24"/>
        </w:rPr>
        <w:t>: se les apoya con la reducción impuesto de bienes inmuebles, exoneración de la prueba de emisión de gases con la Revisión Técnica Vehicular (</w:t>
      </w:r>
      <w:r w:rsidR="0077177C" w:rsidRPr="00351AE4">
        <w:rPr>
          <w:rFonts w:ascii="Calibri" w:eastAsia="Calibri" w:hAnsi="Calibri" w:cs="Times New Roman"/>
          <w:sz w:val="24"/>
          <w:szCs w:val="24"/>
        </w:rPr>
        <w:t>RITEVE</w:t>
      </w:r>
      <w:r w:rsidRPr="00351AE4">
        <w:rPr>
          <w:rFonts w:ascii="Calibri" w:eastAsia="Calibri" w:hAnsi="Calibri" w:cs="Times New Roman"/>
          <w:sz w:val="24"/>
          <w:szCs w:val="24"/>
        </w:rPr>
        <w:t xml:space="preserve">). </w:t>
      </w:r>
      <w:r w:rsidR="00C338A1">
        <w:rPr>
          <w:rFonts w:ascii="Calibri" w:eastAsia="Calibri" w:hAnsi="Calibri" w:cs="Times New Roman"/>
          <w:sz w:val="24"/>
          <w:szCs w:val="24"/>
        </w:rPr>
        <w:t>Acciones Nacionalmente Apropiadas (</w:t>
      </w:r>
      <w:r w:rsidRPr="00351AE4">
        <w:rPr>
          <w:rFonts w:ascii="Calibri" w:eastAsia="Calibri" w:hAnsi="Calibri" w:cs="Times New Roman"/>
          <w:sz w:val="24"/>
          <w:szCs w:val="24"/>
        </w:rPr>
        <w:t>NAMAS</w:t>
      </w:r>
      <w:r w:rsidR="00C338A1">
        <w:rPr>
          <w:rFonts w:ascii="Calibri" w:eastAsia="Calibri" w:hAnsi="Calibri" w:cs="Times New Roman"/>
          <w:sz w:val="24"/>
          <w:szCs w:val="24"/>
        </w:rPr>
        <w:t>)</w:t>
      </w:r>
      <w:r w:rsidRPr="00351AE4">
        <w:rPr>
          <w:rFonts w:ascii="Calibri" w:eastAsia="Calibri" w:hAnsi="Calibri" w:cs="Times New Roman"/>
          <w:sz w:val="24"/>
          <w:szCs w:val="24"/>
        </w:rPr>
        <w:t>: a través de esos sistemas de producción pueden tener mejor posicionamiento en el mercado, ej</w:t>
      </w:r>
      <w:r>
        <w:rPr>
          <w:rFonts w:ascii="Calibri" w:eastAsia="Calibri" w:hAnsi="Calibri" w:cs="Times New Roman"/>
          <w:sz w:val="24"/>
          <w:szCs w:val="24"/>
        </w:rPr>
        <w:t>.,</w:t>
      </w:r>
      <w:r w:rsidRPr="00351AE4">
        <w:rPr>
          <w:rFonts w:ascii="Calibri" w:eastAsia="Calibri" w:hAnsi="Calibri" w:cs="Times New Roman"/>
          <w:sz w:val="24"/>
          <w:szCs w:val="24"/>
        </w:rPr>
        <w:t xml:space="preserve"> carne, café</w:t>
      </w:r>
      <w:r w:rsidR="003350C9">
        <w:rPr>
          <w:rFonts w:ascii="Calibri" w:eastAsia="Calibri" w:hAnsi="Calibri" w:cs="Times New Roman"/>
          <w:sz w:val="24"/>
          <w:szCs w:val="24"/>
        </w:rPr>
        <w:t>.</w:t>
      </w:r>
      <w:r w:rsidR="00FF22DA">
        <w:rPr>
          <w:rFonts w:ascii="Calibri" w:eastAsia="Calibri" w:hAnsi="Calibri" w:cs="Times New Roman"/>
          <w:sz w:val="24"/>
          <w:szCs w:val="24"/>
        </w:rPr>
        <w:t xml:space="preserve"> </w:t>
      </w:r>
      <w:r w:rsidR="003350C9" w:rsidRPr="001F4034">
        <w:rPr>
          <w:rFonts w:ascii="Calibri" w:eastAsia="Calibri" w:hAnsi="Calibri" w:cs="Times New Roman"/>
          <w:sz w:val="24"/>
          <w:szCs w:val="24"/>
        </w:rPr>
        <w:t xml:space="preserve">(Ver </w:t>
      </w:r>
      <w:r w:rsidR="004E0AD8">
        <w:rPr>
          <w:rFonts w:ascii="Calibri" w:eastAsia="Calibri" w:hAnsi="Calibri" w:cs="Times New Roman"/>
          <w:sz w:val="24"/>
          <w:szCs w:val="24"/>
        </w:rPr>
        <w:t xml:space="preserve">porcentaje de avance en </w:t>
      </w:r>
      <w:r w:rsidR="003350C9" w:rsidRPr="001F4034">
        <w:rPr>
          <w:rFonts w:ascii="Calibri" w:eastAsia="Calibri" w:hAnsi="Calibri" w:cs="Times New Roman"/>
          <w:sz w:val="24"/>
          <w:szCs w:val="24"/>
        </w:rPr>
        <w:t>matriz de seguimiento consolidada</w:t>
      </w:r>
      <w:r w:rsidR="0077177C">
        <w:rPr>
          <w:rFonts w:ascii="Calibri" w:eastAsia="Calibri" w:hAnsi="Calibri" w:cs="Times New Roman"/>
          <w:sz w:val="24"/>
          <w:szCs w:val="24"/>
        </w:rPr>
        <w:t xml:space="preserve">, </w:t>
      </w:r>
      <w:r w:rsidR="003350C9" w:rsidRPr="001F4034">
        <w:rPr>
          <w:rFonts w:ascii="Calibri" w:eastAsia="Calibri" w:hAnsi="Calibri" w:cs="Times New Roman"/>
          <w:sz w:val="24"/>
          <w:szCs w:val="24"/>
        </w:rPr>
        <w:t>anexo 1).</w:t>
      </w:r>
    </w:p>
    <w:p w14:paraId="02C2B0ED" w14:textId="77777777" w:rsidR="005B39AD" w:rsidRDefault="005B39AD" w:rsidP="005B39AD">
      <w:pPr>
        <w:pStyle w:val="Prrafodelista"/>
        <w:spacing w:after="0" w:line="240" w:lineRule="auto"/>
        <w:jc w:val="both"/>
        <w:rPr>
          <w:rFonts w:ascii="Calibri" w:eastAsia="Calibri" w:hAnsi="Calibri" w:cs="Times New Roman"/>
          <w:sz w:val="24"/>
          <w:szCs w:val="24"/>
        </w:rPr>
      </w:pPr>
    </w:p>
    <w:p w14:paraId="020A2302" w14:textId="69916582" w:rsidR="006B18A0" w:rsidRPr="006B18A0" w:rsidRDefault="00D355CA" w:rsidP="005B39AD">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 xml:space="preserve">b. Eje </w:t>
      </w:r>
      <w:r w:rsidRPr="00D355CA">
        <w:rPr>
          <w:rFonts w:ascii="Calibri" w:eastAsia="Calibri" w:hAnsi="Calibri" w:cs="Times New Roman"/>
          <w:b/>
          <w:sz w:val="24"/>
          <w:szCs w:val="24"/>
        </w:rPr>
        <w:t xml:space="preserve">Construcción </w:t>
      </w:r>
      <w:r w:rsidR="007B367F">
        <w:rPr>
          <w:rFonts w:ascii="Calibri" w:eastAsia="Calibri" w:hAnsi="Calibri" w:cs="Times New Roman"/>
          <w:b/>
          <w:sz w:val="24"/>
          <w:szCs w:val="24"/>
        </w:rPr>
        <w:t xml:space="preserve">Sostenible </w:t>
      </w:r>
      <w:r>
        <w:rPr>
          <w:rFonts w:ascii="Calibri" w:eastAsia="Calibri" w:hAnsi="Calibri" w:cs="Times New Roman"/>
          <w:b/>
          <w:sz w:val="24"/>
          <w:szCs w:val="24"/>
        </w:rPr>
        <w:t>(</w:t>
      </w:r>
      <w:r w:rsidR="005B39AD" w:rsidRPr="006B18A0">
        <w:rPr>
          <w:rFonts w:ascii="Calibri" w:eastAsia="Calibri" w:hAnsi="Calibri" w:cs="Times New Roman"/>
          <w:b/>
          <w:sz w:val="24"/>
          <w:szCs w:val="24"/>
        </w:rPr>
        <w:t>Ministerio de Vivienda</w:t>
      </w:r>
      <w:r w:rsidR="00302428">
        <w:rPr>
          <w:rFonts w:ascii="Calibri" w:eastAsia="Calibri" w:hAnsi="Calibri" w:cs="Times New Roman"/>
          <w:b/>
          <w:sz w:val="24"/>
          <w:szCs w:val="24"/>
        </w:rPr>
        <w:t xml:space="preserve"> y Asentamientos Humanos</w:t>
      </w:r>
      <w:r>
        <w:rPr>
          <w:rFonts w:ascii="Calibri" w:eastAsia="Calibri" w:hAnsi="Calibri" w:cs="Times New Roman"/>
          <w:b/>
          <w:sz w:val="24"/>
          <w:szCs w:val="24"/>
        </w:rPr>
        <w:t>)</w:t>
      </w:r>
    </w:p>
    <w:p w14:paraId="59EDABF7" w14:textId="77777777" w:rsidR="00536951" w:rsidRDefault="00536951" w:rsidP="005B39AD">
      <w:pPr>
        <w:spacing w:after="0" w:line="240" w:lineRule="auto"/>
        <w:jc w:val="both"/>
        <w:rPr>
          <w:rFonts w:ascii="Calibri" w:eastAsia="Calibri" w:hAnsi="Calibri" w:cs="Times New Roman"/>
          <w:sz w:val="24"/>
          <w:szCs w:val="24"/>
        </w:rPr>
      </w:pPr>
    </w:p>
    <w:p w14:paraId="536B02E1" w14:textId="6B4C91DF" w:rsidR="004E0AD8" w:rsidRDefault="0077177C" w:rsidP="005B39AD">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Se trabaja en la formalización de </w:t>
      </w:r>
      <w:r w:rsidR="005B39AD" w:rsidRPr="005B39AD">
        <w:rPr>
          <w:rFonts w:ascii="Calibri" w:eastAsia="Calibri" w:hAnsi="Calibri" w:cs="Times New Roman"/>
          <w:sz w:val="24"/>
          <w:szCs w:val="24"/>
        </w:rPr>
        <w:t>los criterios técnicos, legales y a</w:t>
      </w:r>
      <w:r>
        <w:rPr>
          <w:rFonts w:ascii="Calibri" w:eastAsia="Calibri" w:hAnsi="Calibri" w:cs="Times New Roman"/>
          <w:sz w:val="24"/>
          <w:szCs w:val="24"/>
        </w:rPr>
        <w:t xml:space="preserve">mbientales, en la construcción de la obra pública en general. Para ello, ha realizado un trabajo de coordinación con otras instituciones </w:t>
      </w:r>
      <w:r w:rsidR="004E0AD8">
        <w:rPr>
          <w:rFonts w:ascii="Calibri" w:eastAsia="Calibri" w:hAnsi="Calibri" w:cs="Times New Roman"/>
          <w:sz w:val="24"/>
          <w:szCs w:val="24"/>
        </w:rPr>
        <w:t xml:space="preserve">que son atinentes o que desarrollan acciones en beneficio del impulso de la construcción sostenible, </w:t>
      </w:r>
      <w:r>
        <w:rPr>
          <w:rFonts w:ascii="Calibri" w:eastAsia="Calibri" w:hAnsi="Calibri" w:cs="Times New Roman"/>
          <w:sz w:val="24"/>
          <w:szCs w:val="24"/>
        </w:rPr>
        <w:t xml:space="preserve">como el Ministerio de Obras Públicas y Transportes (MOPT), Comisión </w:t>
      </w:r>
      <w:r>
        <w:rPr>
          <w:rFonts w:ascii="Calibri" w:eastAsia="Calibri" w:hAnsi="Calibri" w:cs="Times New Roman"/>
          <w:sz w:val="24"/>
          <w:szCs w:val="24"/>
        </w:rPr>
        <w:lastRenderedPageBreak/>
        <w:t>Nacional de Emergencias (CNE), el Instituto de Normas Técnicas de Costa Rica (INTECO), Instituto Nacional de Aprendizaje (INA),</w:t>
      </w:r>
      <w:r w:rsidR="007B367F">
        <w:rPr>
          <w:rFonts w:ascii="Calibri" w:eastAsia="Calibri" w:hAnsi="Calibri" w:cs="Times New Roman"/>
          <w:sz w:val="24"/>
          <w:szCs w:val="24"/>
        </w:rPr>
        <w:t xml:space="preserve"> Dirección de Cambio Climático </w:t>
      </w:r>
      <w:r>
        <w:rPr>
          <w:rFonts w:ascii="Calibri" w:eastAsia="Calibri" w:hAnsi="Calibri" w:cs="Times New Roman"/>
          <w:sz w:val="24"/>
          <w:szCs w:val="24"/>
        </w:rPr>
        <w:t>(</w:t>
      </w:r>
      <w:r w:rsidR="007B367F">
        <w:rPr>
          <w:rFonts w:ascii="Calibri" w:eastAsia="Calibri" w:hAnsi="Calibri" w:cs="Times New Roman"/>
          <w:sz w:val="24"/>
          <w:szCs w:val="24"/>
        </w:rPr>
        <w:t>D</w:t>
      </w:r>
      <w:r>
        <w:rPr>
          <w:rFonts w:ascii="Calibri" w:eastAsia="Calibri" w:hAnsi="Calibri" w:cs="Times New Roman"/>
          <w:sz w:val="24"/>
          <w:szCs w:val="24"/>
        </w:rPr>
        <w:t xml:space="preserve">CC) y Dirección de Gestión de </w:t>
      </w:r>
      <w:r w:rsidR="007B367F">
        <w:rPr>
          <w:rFonts w:ascii="Calibri" w:eastAsia="Calibri" w:hAnsi="Calibri" w:cs="Times New Roman"/>
          <w:sz w:val="24"/>
          <w:szCs w:val="24"/>
        </w:rPr>
        <w:t xml:space="preserve">Calidad Ambiental </w:t>
      </w:r>
      <w:r>
        <w:rPr>
          <w:rFonts w:ascii="Calibri" w:eastAsia="Calibri" w:hAnsi="Calibri" w:cs="Times New Roman"/>
          <w:sz w:val="24"/>
          <w:szCs w:val="24"/>
        </w:rPr>
        <w:t xml:space="preserve">(DIGECA), entre otras. </w:t>
      </w:r>
      <w:r w:rsidR="007B367F">
        <w:rPr>
          <w:rFonts w:ascii="Calibri" w:eastAsia="Calibri" w:hAnsi="Calibri" w:cs="Times New Roman"/>
          <w:sz w:val="24"/>
          <w:szCs w:val="24"/>
        </w:rPr>
        <w:t>El MIVAH,</w:t>
      </w:r>
      <w:r w:rsidR="004E0AD8">
        <w:rPr>
          <w:rFonts w:ascii="Calibri" w:eastAsia="Calibri" w:hAnsi="Calibri" w:cs="Times New Roman"/>
          <w:sz w:val="24"/>
          <w:szCs w:val="24"/>
        </w:rPr>
        <w:t xml:space="preserve"> ha priorizado </w:t>
      </w:r>
      <w:r w:rsidR="007B367F">
        <w:rPr>
          <w:rFonts w:ascii="Calibri" w:eastAsia="Calibri" w:hAnsi="Calibri" w:cs="Times New Roman"/>
          <w:sz w:val="24"/>
          <w:szCs w:val="24"/>
        </w:rPr>
        <w:t>como ente rector</w:t>
      </w:r>
      <w:r>
        <w:rPr>
          <w:rFonts w:ascii="Calibri" w:eastAsia="Calibri" w:hAnsi="Calibri" w:cs="Times New Roman"/>
          <w:sz w:val="24"/>
          <w:szCs w:val="24"/>
        </w:rPr>
        <w:t xml:space="preserve"> </w:t>
      </w:r>
      <w:r w:rsidR="005B39AD" w:rsidRPr="005B39AD">
        <w:rPr>
          <w:rFonts w:ascii="Calibri" w:eastAsia="Calibri" w:hAnsi="Calibri" w:cs="Times New Roman"/>
          <w:sz w:val="24"/>
          <w:szCs w:val="24"/>
        </w:rPr>
        <w:t xml:space="preserve">la </w:t>
      </w:r>
      <w:r>
        <w:rPr>
          <w:rFonts w:ascii="Calibri" w:eastAsia="Calibri" w:hAnsi="Calibri" w:cs="Times New Roman"/>
          <w:sz w:val="24"/>
          <w:szCs w:val="24"/>
        </w:rPr>
        <w:t xml:space="preserve">generación de instrumentos jurídicos que impulsen la </w:t>
      </w:r>
      <w:r w:rsidR="005B39AD" w:rsidRPr="005B39AD">
        <w:rPr>
          <w:rFonts w:ascii="Calibri" w:eastAsia="Calibri" w:hAnsi="Calibri" w:cs="Times New Roman"/>
          <w:sz w:val="24"/>
          <w:szCs w:val="24"/>
        </w:rPr>
        <w:t>construcción sostenible de la vivienda de interés social</w:t>
      </w:r>
      <w:r>
        <w:rPr>
          <w:rFonts w:ascii="Calibri" w:eastAsia="Calibri" w:hAnsi="Calibri" w:cs="Times New Roman"/>
          <w:sz w:val="24"/>
          <w:szCs w:val="24"/>
        </w:rPr>
        <w:t xml:space="preserve">. </w:t>
      </w:r>
    </w:p>
    <w:p w14:paraId="16DA5B7C" w14:textId="77777777" w:rsidR="007B367F" w:rsidRDefault="007B367F" w:rsidP="005B39AD">
      <w:pPr>
        <w:spacing w:after="0" w:line="240" w:lineRule="auto"/>
        <w:jc w:val="both"/>
        <w:rPr>
          <w:rFonts w:ascii="Calibri" w:eastAsia="Calibri" w:hAnsi="Calibri" w:cs="Times New Roman"/>
          <w:sz w:val="24"/>
          <w:szCs w:val="24"/>
        </w:rPr>
      </w:pPr>
    </w:p>
    <w:p w14:paraId="0BB70766" w14:textId="06060D0C" w:rsidR="005B39AD" w:rsidRDefault="00831A90" w:rsidP="007B367F">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Pu</w:t>
      </w:r>
      <w:r w:rsidR="004E0AD8">
        <w:rPr>
          <w:rFonts w:ascii="Calibri" w:eastAsia="Calibri" w:hAnsi="Calibri" w:cs="Times New Roman"/>
          <w:sz w:val="24"/>
          <w:szCs w:val="24"/>
        </w:rPr>
        <w:t>ntualmente</w:t>
      </w:r>
      <w:r w:rsidR="0077177C">
        <w:rPr>
          <w:rFonts w:ascii="Calibri" w:eastAsia="Calibri" w:hAnsi="Calibri" w:cs="Times New Roman"/>
          <w:sz w:val="24"/>
          <w:szCs w:val="24"/>
        </w:rPr>
        <w:t xml:space="preserve"> e</w:t>
      </w:r>
      <w:r w:rsidR="007B367F">
        <w:rPr>
          <w:rFonts w:ascii="Calibri" w:eastAsia="Calibri" w:hAnsi="Calibri" w:cs="Times New Roman"/>
          <w:sz w:val="24"/>
          <w:szCs w:val="24"/>
        </w:rPr>
        <w:t>jecuta la p</w:t>
      </w:r>
      <w:r w:rsidR="005B39AD" w:rsidRPr="005B39AD">
        <w:rPr>
          <w:rFonts w:ascii="Calibri" w:eastAsia="Calibri" w:hAnsi="Calibri" w:cs="Times New Roman"/>
          <w:sz w:val="24"/>
          <w:szCs w:val="24"/>
        </w:rPr>
        <w:t>romulgación de instrumentos técnicos y legales dirigidos al sector público para impulsar la incorporación de criterios de sostenibilidad y resiliencia (incluyendo eficiencia energética) en todas las fases del ciclo de vida de las obras constructivas del Estado</w:t>
      </w:r>
      <w:r w:rsidR="008D0972">
        <w:rPr>
          <w:rFonts w:ascii="Calibri" w:eastAsia="Calibri" w:hAnsi="Calibri" w:cs="Times New Roman"/>
          <w:sz w:val="24"/>
          <w:szCs w:val="24"/>
        </w:rPr>
        <w:t xml:space="preserve">. Se ha avanzado en el alcance de metas relacionadas con </w:t>
      </w:r>
      <w:r w:rsidR="005B39AD" w:rsidRPr="005B39AD">
        <w:rPr>
          <w:rFonts w:ascii="Calibri" w:eastAsia="Calibri" w:hAnsi="Calibri" w:cs="Times New Roman"/>
          <w:sz w:val="24"/>
          <w:szCs w:val="24"/>
        </w:rPr>
        <w:t xml:space="preserve">inclusión de criterios de resiliencia en obra pública, </w:t>
      </w:r>
      <w:r w:rsidR="005B39AD" w:rsidRPr="008D0972">
        <w:rPr>
          <w:rFonts w:ascii="Calibri" w:eastAsia="Calibri" w:hAnsi="Calibri" w:cs="Times New Roman"/>
          <w:sz w:val="24"/>
          <w:szCs w:val="24"/>
        </w:rPr>
        <w:t>descarbonización</w:t>
      </w:r>
      <w:r w:rsidR="005B39AD" w:rsidRPr="005B39AD">
        <w:rPr>
          <w:rFonts w:ascii="Calibri" w:eastAsia="Calibri" w:hAnsi="Calibri" w:cs="Times New Roman"/>
          <w:sz w:val="24"/>
          <w:szCs w:val="24"/>
        </w:rPr>
        <w:t xml:space="preserve"> de la movilidad inst</w:t>
      </w:r>
      <w:r w:rsidR="008D0972">
        <w:rPr>
          <w:rFonts w:ascii="Calibri" w:eastAsia="Calibri" w:hAnsi="Calibri" w:cs="Times New Roman"/>
          <w:sz w:val="24"/>
          <w:szCs w:val="24"/>
        </w:rPr>
        <w:t xml:space="preserve">itucional en el sector público y </w:t>
      </w:r>
      <w:r w:rsidR="005B39AD" w:rsidRPr="005B39AD">
        <w:rPr>
          <w:rFonts w:ascii="Calibri" w:eastAsia="Calibri" w:hAnsi="Calibri" w:cs="Times New Roman"/>
          <w:sz w:val="24"/>
          <w:szCs w:val="24"/>
        </w:rPr>
        <w:t>norma en construcción sostenible para viviendas de Interés Social</w:t>
      </w:r>
      <w:r w:rsidR="005B39AD" w:rsidRPr="001F4034">
        <w:rPr>
          <w:rFonts w:ascii="Calibri" w:eastAsia="Calibri" w:hAnsi="Calibri" w:cs="Times New Roman"/>
          <w:sz w:val="24"/>
          <w:szCs w:val="24"/>
        </w:rPr>
        <w:t>.</w:t>
      </w:r>
      <w:r w:rsidR="003350C9" w:rsidRPr="001F4034">
        <w:t xml:space="preserve"> </w:t>
      </w:r>
      <w:r w:rsidR="003350C9" w:rsidRPr="001F4034">
        <w:rPr>
          <w:rFonts w:ascii="Calibri" w:eastAsia="Calibri" w:hAnsi="Calibri" w:cs="Times New Roman"/>
          <w:sz w:val="24"/>
          <w:szCs w:val="24"/>
        </w:rPr>
        <w:t xml:space="preserve">(Ver </w:t>
      </w:r>
      <w:r w:rsidR="004E0AD8">
        <w:rPr>
          <w:rFonts w:ascii="Calibri" w:eastAsia="Calibri" w:hAnsi="Calibri" w:cs="Times New Roman"/>
          <w:sz w:val="24"/>
          <w:szCs w:val="24"/>
        </w:rPr>
        <w:t xml:space="preserve">porcentaje de avance en </w:t>
      </w:r>
      <w:r w:rsidR="003350C9" w:rsidRPr="001F4034">
        <w:rPr>
          <w:rFonts w:ascii="Calibri" w:eastAsia="Calibri" w:hAnsi="Calibri" w:cs="Times New Roman"/>
          <w:sz w:val="24"/>
          <w:szCs w:val="24"/>
        </w:rPr>
        <w:t xml:space="preserve">matriz </w:t>
      </w:r>
      <w:r w:rsidR="008D0972">
        <w:rPr>
          <w:rFonts w:ascii="Calibri" w:eastAsia="Calibri" w:hAnsi="Calibri" w:cs="Times New Roman"/>
          <w:sz w:val="24"/>
          <w:szCs w:val="24"/>
        </w:rPr>
        <w:t xml:space="preserve">consolidada </w:t>
      </w:r>
      <w:r w:rsidR="00FF22DA" w:rsidRPr="001F4034">
        <w:rPr>
          <w:rFonts w:ascii="Calibri" w:eastAsia="Calibri" w:hAnsi="Calibri" w:cs="Times New Roman"/>
          <w:sz w:val="24"/>
          <w:szCs w:val="24"/>
        </w:rPr>
        <w:t>en anexo 2</w:t>
      </w:r>
      <w:r w:rsidR="003350C9" w:rsidRPr="001F4034">
        <w:rPr>
          <w:rFonts w:ascii="Calibri" w:eastAsia="Calibri" w:hAnsi="Calibri" w:cs="Times New Roman"/>
          <w:sz w:val="24"/>
          <w:szCs w:val="24"/>
        </w:rPr>
        <w:t>).</w:t>
      </w:r>
    </w:p>
    <w:p w14:paraId="07A37D0B" w14:textId="77777777" w:rsidR="00FF22DA" w:rsidRDefault="00FF22DA" w:rsidP="005B39AD">
      <w:pPr>
        <w:tabs>
          <w:tab w:val="left" w:pos="284"/>
        </w:tabs>
        <w:spacing w:after="0" w:line="240" w:lineRule="auto"/>
        <w:ind w:left="284"/>
        <w:jc w:val="both"/>
        <w:rPr>
          <w:rFonts w:ascii="Calibri" w:eastAsia="Calibri" w:hAnsi="Calibri" w:cs="Times New Roman"/>
          <w:sz w:val="24"/>
          <w:szCs w:val="24"/>
        </w:rPr>
      </w:pPr>
    </w:p>
    <w:p w14:paraId="2600D030" w14:textId="6FED74D0" w:rsidR="006B18A0" w:rsidRPr="006B18A0" w:rsidRDefault="007B367F" w:rsidP="004A1DF3">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b. Eje Turismo Sostenible (</w:t>
      </w:r>
      <w:r w:rsidR="00BC517F" w:rsidRPr="006B18A0">
        <w:rPr>
          <w:rFonts w:ascii="Calibri" w:eastAsia="Calibri" w:hAnsi="Calibri" w:cs="Times New Roman"/>
          <w:b/>
          <w:sz w:val="24"/>
          <w:szCs w:val="24"/>
        </w:rPr>
        <w:t xml:space="preserve">Instituto </w:t>
      </w:r>
      <w:r w:rsidR="004A1DF3" w:rsidRPr="006B18A0">
        <w:rPr>
          <w:rFonts w:ascii="Calibri" w:eastAsia="Calibri" w:hAnsi="Calibri" w:cs="Times New Roman"/>
          <w:b/>
          <w:sz w:val="24"/>
          <w:szCs w:val="24"/>
        </w:rPr>
        <w:t xml:space="preserve">Costarricense </w:t>
      </w:r>
      <w:r w:rsidR="00BC517F" w:rsidRPr="006B18A0">
        <w:rPr>
          <w:rFonts w:ascii="Calibri" w:eastAsia="Calibri" w:hAnsi="Calibri" w:cs="Times New Roman"/>
          <w:b/>
          <w:sz w:val="24"/>
          <w:szCs w:val="24"/>
        </w:rPr>
        <w:t>de Turismo</w:t>
      </w:r>
      <w:r>
        <w:rPr>
          <w:rFonts w:ascii="Calibri" w:eastAsia="Calibri" w:hAnsi="Calibri" w:cs="Times New Roman"/>
          <w:b/>
          <w:sz w:val="24"/>
          <w:szCs w:val="24"/>
        </w:rPr>
        <w:t>)</w:t>
      </w:r>
    </w:p>
    <w:p w14:paraId="083F75F7" w14:textId="77777777" w:rsidR="00536951" w:rsidRDefault="00536951" w:rsidP="004A1DF3">
      <w:pPr>
        <w:spacing w:after="0" w:line="240" w:lineRule="auto"/>
        <w:jc w:val="both"/>
        <w:rPr>
          <w:rFonts w:ascii="Calibri" w:eastAsia="Calibri" w:hAnsi="Calibri" w:cs="Times New Roman"/>
          <w:sz w:val="24"/>
          <w:szCs w:val="24"/>
        </w:rPr>
      </w:pPr>
    </w:p>
    <w:p w14:paraId="059D44DF" w14:textId="6473DE60" w:rsidR="004A1DF3" w:rsidRPr="0075379A" w:rsidRDefault="007B367F" w:rsidP="004A1DF3">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Este</w:t>
      </w:r>
      <w:r w:rsidR="006B18A0">
        <w:rPr>
          <w:rFonts w:ascii="Calibri" w:eastAsia="Calibri" w:hAnsi="Calibri" w:cs="Times New Roman"/>
          <w:sz w:val="24"/>
          <w:szCs w:val="24"/>
        </w:rPr>
        <w:t xml:space="preserve"> </w:t>
      </w:r>
      <w:r w:rsidR="00536951">
        <w:rPr>
          <w:rFonts w:ascii="Calibri" w:eastAsia="Calibri" w:hAnsi="Calibri" w:cs="Times New Roman"/>
          <w:sz w:val="24"/>
          <w:szCs w:val="24"/>
        </w:rPr>
        <w:t>instituto se ha enfocado</w:t>
      </w:r>
      <w:r w:rsidR="008D0972">
        <w:rPr>
          <w:rFonts w:ascii="Calibri" w:eastAsia="Calibri" w:hAnsi="Calibri" w:cs="Times New Roman"/>
          <w:sz w:val="24"/>
          <w:szCs w:val="24"/>
        </w:rPr>
        <w:t xml:space="preserve"> en trabajar los siguientes temas, con avances porcentuales importantes que se pueden observar en la matriz cons</w:t>
      </w:r>
      <w:r>
        <w:rPr>
          <w:rFonts w:ascii="Calibri" w:eastAsia="Calibri" w:hAnsi="Calibri" w:cs="Times New Roman"/>
          <w:sz w:val="24"/>
          <w:szCs w:val="24"/>
        </w:rPr>
        <w:t>olidada</w:t>
      </w:r>
      <w:r w:rsidR="008D0972">
        <w:rPr>
          <w:rFonts w:ascii="Calibri" w:eastAsia="Calibri" w:hAnsi="Calibri" w:cs="Times New Roman"/>
          <w:sz w:val="24"/>
          <w:szCs w:val="24"/>
        </w:rPr>
        <w:t>:</w:t>
      </w:r>
    </w:p>
    <w:p w14:paraId="7D67E511" w14:textId="77777777" w:rsidR="004A1DF3" w:rsidRPr="0075379A" w:rsidRDefault="004A1DF3" w:rsidP="004A1DF3">
      <w:pPr>
        <w:pStyle w:val="Prrafodelista"/>
        <w:numPr>
          <w:ilvl w:val="0"/>
          <w:numId w:val="20"/>
        </w:numPr>
        <w:spacing w:after="0" w:line="240" w:lineRule="auto"/>
        <w:jc w:val="both"/>
        <w:rPr>
          <w:rFonts w:ascii="Calibri" w:eastAsia="Calibri" w:hAnsi="Calibri" w:cs="Times New Roman"/>
          <w:sz w:val="24"/>
          <w:szCs w:val="24"/>
        </w:rPr>
      </w:pPr>
      <w:r w:rsidRPr="0075379A">
        <w:rPr>
          <w:rFonts w:ascii="Calibri" w:eastAsia="Calibri" w:hAnsi="Calibri" w:cs="Times New Roman"/>
          <w:sz w:val="24"/>
          <w:szCs w:val="24"/>
        </w:rPr>
        <w:t>Desarrollo, promoción e implementación de acuerdos público-privados para la implementación de buenas prácticas de gestión, creación de destinos y rutas más sostenibles que comprendan encadenamientos productivos inclusivos</w:t>
      </w:r>
      <w:r w:rsidR="00CB07CE">
        <w:rPr>
          <w:rFonts w:ascii="Calibri" w:eastAsia="Calibri" w:hAnsi="Calibri" w:cs="Times New Roman"/>
          <w:sz w:val="24"/>
          <w:szCs w:val="24"/>
        </w:rPr>
        <w:t>.</w:t>
      </w:r>
    </w:p>
    <w:p w14:paraId="15CBB703" w14:textId="77777777" w:rsidR="004A1DF3" w:rsidRPr="0075379A" w:rsidRDefault="004A1DF3" w:rsidP="004A1DF3">
      <w:pPr>
        <w:pStyle w:val="Prrafodelista"/>
        <w:numPr>
          <w:ilvl w:val="0"/>
          <w:numId w:val="20"/>
        </w:numPr>
        <w:spacing w:after="0" w:line="240" w:lineRule="auto"/>
        <w:jc w:val="both"/>
        <w:rPr>
          <w:rFonts w:ascii="Calibri" w:eastAsia="Calibri" w:hAnsi="Calibri" w:cs="Times New Roman"/>
          <w:sz w:val="24"/>
          <w:szCs w:val="24"/>
        </w:rPr>
      </w:pPr>
      <w:r w:rsidRPr="0075379A">
        <w:rPr>
          <w:rFonts w:ascii="Calibri" w:eastAsia="Calibri" w:hAnsi="Calibri" w:cs="Times New Roman"/>
          <w:sz w:val="24"/>
          <w:szCs w:val="24"/>
        </w:rPr>
        <w:t xml:space="preserve">Contribución al fortalecimiento de los programas de apoyo a la conservación y protección del medio ambiente, tales como: Bandera Azul Ecológica, Certificado para la Sostenibilidad Turística, Código de Conducta contra la explotación sexual comercial infantil, entre otros reconocimientos y certificaciones aplicados al sector. </w:t>
      </w:r>
    </w:p>
    <w:p w14:paraId="4338AF0E" w14:textId="77777777" w:rsidR="004A1DF3" w:rsidRPr="0075379A" w:rsidRDefault="004A1DF3" w:rsidP="004A1DF3">
      <w:pPr>
        <w:pStyle w:val="Prrafodelista"/>
        <w:numPr>
          <w:ilvl w:val="0"/>
          <w:numId w:val="20"/>
        </w:numPr>
        <w:spacing w:after="0" w:line="240" w:lineRule="auto"/>
        <w:jc w:val="both"/>
        <w:rPr>
          <w:rFonts w:ascii="Calibri" w:eastAsia="Calibri" w:hAnsi="Calibri" w:cs="Times New Roman"/>
          <w:sz w:val="24"/>
          <w:szCs w:val="24"/>
        </w:rPr>
      </w:pPr>
      <w:r w:rsidRPr="0075379A">
        <w:rPr>
          <w:rFonts w:ascii="Calibri" w:eastAsia="Calibri" w:hAnsi="Calibri" w:cs="Times New Roman"/>
          <w:sz w:val="24"/>
          <w:szCs w:val="24"/>
        </w:rPr>
        <w:t>Divulgación diferenciada de las opciones y rutas turísticas sostenibles locales</w:t>
      </w:r>
      <w:r w:rsidR="00CB07CE">
        <w:rPr>
          <w:rFonts w:ascii="Calibri" w:eastAsia="Calibri" w:hAnsi="Calibri" w:cs="Times New Roman"/>
          <w:sz w:val="24"/>
          <w:szCs w:val="24"/>
        </w:rPr>
        <w:t>,</w:t>
      </w:r>
      <w:r w:rsidRPr="0075379A">
        <w:rPr>
          <w:rFonts w:ascii="Calibri" w:eastAsia="Calibri" w:hAnsi="Calibri" w:cs="Times New Roman"/>
          <w:sz w:val="24"/>
          <w:szCs w:val="24"/>
        </w:rPr>
        <w:t xml:space="preserve"> ante los consumidores nacionales e internacionales con el fin de incrementar su demanda.</w:t>
      </w:r>
    </w:p>
    <w:p w14:paraId="70A07211" w14:textId="77777777" w:rsidR="004A1DF3" w:rsidRPr="0075379A" w:rsidRDefault="004A1DF3" w:rsidP="004A1DF3">
      <w:pPr>
        <w:pStyle w:val="Prrafodelista"/>
        <w:numPr>
          <w:ilvl w:val="0"/>
          <w:numId w:val="20"/>
        </w:numPr>
        <w:spacing w:after="0" w:line="240" w:lineRule="auto"/>
        <w:jc w:val="both"/>
        <w:rPr>
          <w:rFonts w:ascii="Calibri" w:eastAsia="Calibri" w:hAnsi="Calibri" w:cs="Times New Roman"/>
          <w:sz w:val="24"/>
          <w:szCs w:val="24"/>
        </w:rPr>
      </w:pPr>
      <w:r w:rsidRPr="0075379A">
        <w:rPr>
          <w:rFonts w:ascii="Calibri" w:eastAsia="Calibri" w:hAnsi="Calibri" w:cs="Times New Roman"/>
          <w:sz w:val="24"/>
          <w:szCs w:val="24"/>
        </w:rPr>
        <w:t>Desarrollo, fortalecimiento y divulgación de opciones de incentivos y de financiamiento accesibles dirigidos a proyectos turísticos sostenibles, especialmente para Pymes.</w:t>
      </w:r>
    </w:p>
    <w:p w14:paraId="5644E90A" w14:textId="4C26E8C8" w:rsidR="004A1DF3" w:rsidRPr="0075379A" w:rsidRDefault="004A1DF3" w:rsidP="004A1DF3">
      <w:pPr>
        <w:pStyle w:val="Prrafodelista"/>
        <w:numPr>
          <w:ilvl w:val="0"/>
          <w:numId w:val="20"/>
        </w:numPr>
        <w:spacing w:after="0" w:line="240" w:lineRule="auto"/>
        <w:jc w:val="both"/>
        <w:rPr>
          <w:rFonts w:ascii="Calibri" w:eastAsia="Calibri" w:hAnsi="Calibri" w:cs="Times New Roman"/>
          <w:sz w:val="24"/>
          <w:szCs w:val="24"/>
        </w:rPr>
      </w:pPr>
      <w:r w:rsidRPr="0075379A">
        <w:rPr>
          <w:rFonts w:ascii="Calibri" w:eastAsia="Calibri" w:hAnsi="Calibri" w:cs="Times New Roman"/>
          <w:sz w:val="24"/>
          <w:szCs w:val="24"/>
        </w:rPr>
        <w:t>Diseño e implementación de un programa de capacitación integral</w:t>
      </w:r>
      <w:r w:rsidR="007B367F">
        <w:rPr>
          <w:rFonts w:ascii="Calibri" w:eastAsia="Calibri" w:hAnsi="Calibri" w:cs="Times New Roman"/>
          <w:sz w:val="24"/>
          <w:szCs w:val="24"/>
        </w:rPr>
        <w:t>,</w:t>
      </w:r>
      <w:r w:rsidRPr="0075379A">
        <w:rPr>
          <w:rFonts w:ascii="Calibri" w:eastAsia="Calibri" w:hAnsi="Calibri" w:cs="Times New Roman"/>
          <w:sz w:val="24"/>
          <w:szCs w:val="24"/>
        </w:rPr>
        <w:t xml:space="preserve"> para la preparación del recurso humano, con un enfoque en sostenibilidad, innovación, competitividad y nuevas tecnologías en las organizaciones turísticas.</w:t>
      </w:r>
    </w:p>
    <w:p w14:paraId="2CAD1002" w14:textId="676C6EF4" w:rsidR="005B39AD" w:rsidRPr="001F4034" w:rsidRDefault="004A1DF3" w:rsidP="00831A90">
      <w:pPr>
        <w:pStyle w:val="Prrafodelista"/>
        <w:numPr>
          <w:ilvl w:val="0"/>
          <w:numId w:val="20"/>
        </w:numPr>
        <w:jc w:val="both"/>
        <w:rPr>
          <w:rFonts w:ascii="Calibri" w:eastAsia="Calibri" w:hAnsi="Calibri" w:cs="Times New Roman"/>
          <w:sz w:val="24"/>
          <w:szCs w:val="24"/>
        </w:rPr>
      </w:pPr>
      <w:r w:rsidRPr="00FF22DA">
        <w:rPr>
          <w:rFonts w:ascii="Calibri" w:eastAsia="Calibri" w:hAnsi="Calibri" w:cs="Times New Roman"/>
          <w:sz w:val="24"/>
          <w:szCs w:val="24"/>
        </w:rPr>
        <w:t>Impulso a la implementación de acciones que promuevan la sostenibilidad en los planes de desarrollo turístico regional, en los planes reguladores urbanos y costeros y en el desarrollo de rutas turísticas nacionales, así como en general en el Plan Nacional de Turismo 2017-2021.</w:t>
      </w:r>
      <w:r w:rsidR="00FF22DA" w:rsidRPr="00FF22DA">
        <w:t xml:space="preserve"> </w:t>
      </w:r>
      <w:r w:rsidR="00FF22DA" w:rsidRPr="001F4034">
        <w:rPr>
          <w:rFonts w:ascii="Calibri" w:eastAsia="Calibri" w:hAnsi="Calibri" w:cs="Times New Roman"/>
          <w:sz w:val="24"/>
          <w:szCs w:val="24"/>
        </w:rPr>
        <w:t xml:space="preserve">(Ver </w:t>
      </w:r>
      <w:r w:rsidR="004E0AD8">
        <w:rPr>
          <w:rFonts w:ascii="Calibri" w:eastAsia="Calibri" w:hAnsi="Calibri" w:cs="Times New Roman"/>
          <w:sz w:val="24"/>
          <w:szCs w:val="24"/>
        </w:rPr>
        <w:t xml:space="preserve">porcentaje de avance en </w:t>
      </w:r>
      <w:r w:rsidR="00FF22DA" w:rsidRPr="001F4034">
        <w:rPr>
          <w:rFonts w:ascii="Calibri" w:eastAsia="Calibri" w:hAnsi="Calibri" w:cs="Times New Roman"/>
          <w:sz w:val="24"/>
          <w:szCs w:val="24"/>
        </w:rPr>
        <w:t>matriz de seguimiento consolidada en anexo 3).</w:t>
      </w:r>
    </w:p>
    <w:p w14:paraId="064BDB5F" w14:textId="77777777" w:rsidR="00E464C0" w:rsidRPr="005B39AD" w:rsidRDefault="004A1DF3" w:rsidP="005B39AD">
      <w:pPr>
        <w:pStyle w:val="Prrafodelista"/>
        <w:spacing w:after="0" w:line="240" w:lineRule="auto"/>
        <w:jc w:val="both"/>
        <w:rPr>
          <w:rFonts w:ascii="Calibri" w:eastAsia="Calibri" w:hAnsi="Calibri" w:cs="Times New Roman"/>
          <w:sz w:val="24"/>
          <w:szCs w:val="24"/>
        </w:rPr>
      </w:pPr>
      <w:r w:rsidRPr="005B39AD">
        <w:rPr>
          <w:rFonts w:ascii="Calibri" w:eastAsia="Calibri" w:hAnsi="Calibri" w:cs="Times New Roman"/>
          <w:sz w:val="24"/>
          <w:szCs w:val="24"/>
        </w:rPr>
        <w:t xml:space="preserve"> </w:t>
      </w:r>
      <w:r w:rsidR="005874BF" w:rsidRPr="005B39AD">
        <w:rPr>
          <w:rFonts w:ascii="Calibri" w:eastAsia="Calibri" w:hAnsi="Calibri" w:cs="Times New Roman"/>
          <w:sz w:val="24"/>
          <w:szCs w:val="24"/>
        </w:rPr>
        <w:t xml:space="preserve"> </w:t>
      </w:r>
    </w:p>
    <w:p w14:paraId="272B794B" w14:textId="15E50762" w:rsidR="006B18A0" w:rsidRPr="006B18A0" w:rsidRDefault="007B367F" w:rsidP="005B39AD">
      <w:pPr>
        <w:rPr>
          <w:rFonts w:ascii="Calibri" w:eastAsia="Calibri" w:hAnsi="Calibri" w:cs="Times New Roman"/>
          <w:b/>
          <w:sz w:val="24"/>
          <w:szCs w:val="24"/>
        </w:rPr>
      </w:pPr>
      <w:r>
        <w:rPr>
          <w:rFonts w:ascii="Calibri" w:eastAsia="Calibri" w:hAnsi="Calibri" w:cs="Times New Roman"/>
          <w:b/>
          <w:sz w:val="24"/>
          <w:szCs w:val="24"/>
        </w:rPr>
        <w:t>c. Eje Producción Sostenible de Bienes y Servicios no A</w:t>
      </w:r>
      <w:r w:rsidRPr="007B367F">
        <w:rPr>
          <w:rFonts w:ascii="Calibri" w:eastAsia="Calibri" w:hAnsi="Calibri" w:cs="Times New Roman"/>
          <w:b/>
          <w:sz w:val="24"/>
          <w:szCs w:val="24"/>
        </w:rPr>
        <w:t xml:space="preserve">limentarios </w:t>
      </w:r>
      <w:r>
        <w:rPr>
          <w:rFonts w:ascii="Calibri" w:eastAsia="Calibri" w:hAnsi="Calibri" w:cs="Times New Roman"/>
          <w:b/>
          <w:sz w:val="24"/>
          <w:szCs w:val="24"/>
        </w:rPr>
        <w:t>(</w:t>
      </w:r>
      <w:r w:rsidR="005B39AD" w:rsidRPr="006B18A0">
        <w:rPr>
          <w:rFonts w:ascii="Calibri" w:eastAsia="Calibri" w:hAnsi="Calibri" w:cs="Times New Roman"/>
          <w:b/>
          <w:sz w:val="24"/>
          <w:szCs w:val="24"/>
        </w:rPr>
        <w:t>Ministerio de Economía, Industria y Comercio</w:t>
      </w:r>
      <w:r>
        <w:rPr>
          <w:rFonts w:ascii="Calibri" w:eastAsia="Calibri" w:hAnsi="Calibri" w:cs="Times New Roman"/>
          <w:b/>
          <w:sz w:val="24"/>
          <w:szCs w:val="24"/>
        </w:rPr>
        <w:t>).</w:t>
      </w:r>
    </w:p>
    <w:p w14:paraId="49D90B69" w14:textId="1BBCC372" w:rsidR="00FF22DA" w:rsidRDefault="006B18A0" w:rsidP="00CB07CE">
      <w:pPr>
        <w:jc w:val="both"/>
        <w:rPr>
          <w:rFonts w:ascii="Calibri" w:eastAsia="Calibri" w:hAnsi="Calibri" w:cs="Times New Roman"/>
          <w:sz w:val="24"/>
          <w:szCs w:val="24"/>
        </w:rPr>
      </w:pPr>
      <w:r>
        <w:rPr>
          <w:rFonts w:ascii="Calibri" w:eastAsia="Calibri" w:hAnsi="Calibri" w:cs="Times New Roman"/>
          <w:sz w:val="24"/>
          <w:szCs w:val="24"/>
        </w:rPr>
        <w:t>E</w:t>
      </w:r>
      <w:r w:rsidR="0061165C">
        <w:rPr>
          <w:rFonts w:ascii="Calibri" w:eastAsia="Calibri" w:hAnsi="Calibri" w:cs="Times New Roman"/>
          <w:sz w:val="24"/>
          <w:szCs w:val="24"/>
        </w:rPr>
        <w:t>n el marco de actualización de la matriz de acciones estrat</w:t>
      </w:r>
      <w:r w:rsidR="007B367F">
        <w:rPr>
          <w:rFonts w:ascii="Calibri" w:eastAsia="Calibri" w:hAnsi="Calibri" w:cs="Times New Roman"/>
          <w:sz w:val="24"/>
          <w:szCs w:val="24"/>
        </w:rPr>
        <w:t>égicas, luego de haber iniciado</w:t>
      </w:r>
      <w:r w:rsidR="0061165C">
        <w:rPr>
          <w:rFonts w:ascii="Calibri" w:eastAsia="Calibri" w:hAnsi="Calibri" w:cs="Times New Roman"/>
          <w:sz w:val="24"/>
          <w:szCs w:val="24"/>
        </w:rPr>
        <w:t xml:space="preserve"> la pandemia </w:t>
      </w:r>
      <w:r w:rsidR="00CB07CE">
        <w:rPr>
          <w:rFonts w:ascii="Calibri" w:eastAsia="Calibri" w:hAnsi="Calibri" w:cs="Times New Roman"/>
          <w:sz w:val="24"/>
          <w:szCs w:val="24"/>
        </w:rPr>
        <w:t>provocada por el COVID-</w:t>
      </w:r>
      <w:r w:rsidR="0061165C">
        <w:rPr>
          <w:rFonts w:ascii="Calibri" w:eastAsia="Calibri" w:hAnsi="Calibri" w:cs="Times New Roman"/>
          <w:sz w:val="24"/>
          <w:szCs w:val="24"/>
        </w:rPr>
        <w:t xml:space="preserve">19, </w:t>
      </w:r>
      <w:r w:rsidR="00CB07CE">
        <w:rPr>
          <w:rFonts w:ascii="Calibri" w:eastAsia="Calibri" w:hAnsi="Calibri" w:cs="Times New Roman"/>
          <w:sz w:val="24"/>
          <w:szCs w:val="24"/>
        </w:rPr>
        <w:t>se dio la tarea de encausar</w:t>
      </w:r>
      <w:r w:rsidR="0061165C">
        <w:rPr>
          <w:rFonts w:ascii="Calibri" w:eastAsia="Calibri" w:hAnsi="Calibri" w:cs="Times New Roman"/>
          <w:sz w:val="24"/>
          <w:szCs w:val="24"/>
        </w:rPr>
        <w:t xml:space="preserve"> un plan </w:t>
      </w:r>
      <w:r w:rsidR="001B3D9D">
        <w:rPr>
          <w:rFonts w:ascii="Calibri" w:eastAsia="Calibri" w:hAnsi="Calibri" w:cs="Times New Roman"/>
          <w:sz w:val="24"/>
          <w:szCs w:val="24"/>
        </w:rPr>
        <w:t xml:space="preserve">de capacitación en </w:t>
      </w:r>
      <w:r w:rsidR="008D0972">
        <w:rPr>
          <w:rFonts w:ascii="Calibri" w:eastAsia="Calibri" w:hAnsi="Calibri" w:cs="Times New Roman"/>
          <w:sz w:val="24"/>
          <w:szCs w:val="24"/>
        </w:rPr>
        <w:t xml:space="preserve">economía circular </w:t>
      </w:r>
      <w:r w:rsidR="0061165C">
        <w:rPr>
          <w:rFonts w:ascii="Calibri" w:eastAsia="Calibri" w:hAnsi="Calibri" w:cs="Times New Roman"/>
          <w:sz w:val="24"/>
          <w:szCs w:val="24"/>
        </w:rPr>
        <w:t>con el sector privado de la industria del plástico. Con el apoyo de la Organización de las Naciones Unidas para el Desarrollo Industrial</w:t>
      </w:r>
      <w:r w:rsidR="008D0972">
        <w:rPr>
          <w:rFonts w:ascii="Calibri" w:eastAsia="Calibri" w:hAnsi="Calibri" w:cs="Times New Roman"/>
          <w:sz w:val="24"/>
          <w:szCs w:val="24"/>
        </w:rPr>
        <w:t xml:space="preserve"> (ONUDI)</w:t>
      </w:r>
      <w:r w:rsidR="0061165C">
        <w:rPr>
          <w:rFonts w:ascii="Calibri" w:eastAsia="Calibri" w:hAnsi="Calibri" w:cs="Times New Roman"/>
          <w:sz w:val="24"/>
          <w:szCs w:val="24"/>
        </w:rPr>
        <w:t xml:space="preserve">, </w:t>
      </w:r>
      <w:r w:rsidR="00CB07CE">
        <w:rPr>
          <w:rFonts w:ascii="Calibri" w:eastAsia="Calibri" w:hAnsi="Calibri" w:cs="Times New Roman"/>
          <w:sz w:val="24"/>
          <w:szCs w:val="24"/>
        </w:rPr>
        <w:t xml:space="preserve">se </w:t>
      </w:r>
      <w:r w:rsidR="0061165C">
        <w:rPr>
          <w:rFonts w:ascii="Calibri" w:eastAsia="Calibri" w:hAnsi="Calibri" w:cs="Times New Roman"/>
          <w:sz w:val="24"/>
          <w:szCs w:val="24"/>
        </w:rPr>
        <w:t>concretizó la propuesta</w:t>
      </w:r>
      <w:r w:rsidR="00CB07CE">
        <w:rPr>
          <w:rFonts w:ascii="Calibri" w:eastAsia="Calibri" w:hAnsi="Calibri" w:cs="Times New Roman"/>
          <w:sz w:val="24"/>
          <w:szCs w:val="24"/>
        </w:rPr>
        <w:t xml:space="preserve"> técnica de inducción sobre la </w:t>
      </w:r>
      <w:r w:rsidR="0061165C">
        <w:rPr>
          <w:rFonts w:ascii="Calibri" w:eastAsia="Calibri" w:hAnsi="Calibri" w:cs="Times New Roman"/>
          <w:sz w:val="24"/>
          <w:szCs w:val="24"/>
        </w:rPr>
        <w:t xml:space="preserve">Economía Circular en la industria plástica nacional. </w:t>
      </w:r>
    </w:p>
    <w:p w14:paraId="26979AD4" w14:textId="03F05C12" w:rsidR="0061165C" w:rsidRDefault="0061165C" w:rsidP="00CB07CE">
      <w:pPr>
        <w:jc w:val="both"/>
        <w:rPr>
          <w:rFonts w:ascii="Calibri" w:eastAsia="Calibri" w:hAnsi="Calibri" w:cs="Times New Roman"/>
          <w:sz w:val="24"/>
          <w:szCs w:val="24"/>
        </w:rPr>
      </w:pPr>
      <w:r>
        <w:rPr>
          <w:rFonts w:ascii="Calibri" w:eastAsia="Calibri" w:hAnsi="Calibri" w:cs="Times New Roman"/>
          <w:sz w:val="24"/>
          <w:szCs w:val="24"/>
        </w:rPr>
        <w:t>Concretamente, al finalizar el año 2021</w:t>
      </w:r>
      <w:r w:rsidR="001B3D9D">
        <w:rPr>
          <w:rFonts w:ascii="Calibri" w:eastAsia="Calibri" w:hAnsi="Calibri" w:cs="Times New Roman"/>
          <w:sz w:val="24"/>
          <w:szCs w:val="24"/>
        </w:rPr>
        <w:t>,</w:t>
      </w:r>
      <w:r>
        <w:rPr>
          <w:rFonts w:ascii="Calibri" w:eastAsia="Calibri" w:hAnsi="Calibri" w:cs="Times New Roman"/>
          <w:sz w:val="24"/>
          <w:szCs w:val="24"/>
        </w:rPr>
        <w:t xml:space="preserve"> inició con el proceso inductivo en la mediana y pequeña industria del plástico del ámbito nacional. Durante el 2022, continúa la tarea basado en lo siguiente: </w:t>
      </w:r>
    </w:p>
    <w:p w14:paraId="3708C0EF" w14:textId="77777777" w:rsidR="001B3D9D" w:rsidRDefault="001B3D9D" w:rsidP="00CB07CE">
      <w:pPr>
        <w:jc w:val="both"/>
        <w:rPr>
          <w:rFonts w:ascii="Calibri" w:eastAsia="Calibri" w:hAnsi="Calibri" w:cs="Times New Roman"/>
          <w:sz w:val="24"/>
          <w:szCs w:val="24"/>
        </w:rPr>
      </w:pPr>
    </w:p>
    <w:p w14:paraId="211B8F22" w14:textId="77777777" w:rsidR="00F74FDE" w:rsidRPr="00F74FDE" w:rsidRDefault="00F74FDE" w:rsidP="00CB07CE">
      <w:pPr>
        <w:pStyle w:val="Prrafodelista"/>
        <w:numPr>
          <w:ilvl w:val="0"/>
          <w:numId w:val="25"/>
        </w:numPr>
        <w:spacing w:after="0" w:line="240" w:lineRule="auto"/>
        <w:ind w:left="709"/>
        <w:jc w:val="both"/>
        <w:rPr>
          <w:rFonts w:ascii="Calibri" w:eastAsia="Calibri" w:hAnsi="Calibri" w:cs="Times New Roman"/>
          <w:sz w:val="24"/>
          <w:szCs w:val="24"/>
        </w:rPr>
      </w:pPr>
      <w:r w:rsidRPr="00CB07CE">
        <w:rPr>
          <w:rFonts w:ascii="Calibri" w:eastAsia="Calibri" w:hAnsi="Calibri" w:cs="Times New Roman"/>
          <w:sz w:val="24"/>
          <w:szCs w:val="24"/>
        </w:rPr>
        <w:t>Creación y readecuación de programas de educación, formación y acompañamiento dirigidos al sector productivo enfocados en temas de sostenibilidad, mejoramiento de la eco competitividad, innovación, generación de empleos verdes y economía circular; con enfoque de ciclo de vida. Con la contribución del Instituto Costarricense de Normas Técnicas (INTECO), se tiene como meta contar con Normativa Voluntaria de Economía Circular.</w:t>
      </w:r>
    </w:p>
    <w:p w14:paraId="394ED635" w14:textId="10C69C99" w:rsidR="00FF22DA" w:rsidRPr="001F4034" w:rsidRDefault="00F74FDE" w:rsidP="00CB07CE">
      <w:pPr>
        <w:pStyle w:val="Prrafodelista"/>
        <w:numPr>
          <w:ilvl w:val="0"/>
          <w:numId w:val="25"/>
        </w:numPr>
        <w:spacing w:after="0" w:line="240" w:lineRule="auto"/>
        <w:ind w:left="709"/>
        <w:jc w:val="both"/>
        <w:rPr>
          <w:rFonts w:ascii="Calibri" w:eastAsia="Calibri" w:hAnsi="Calibri" w:cs="Times New Roman"/>
          <w:sz w:val="24"/>
          <w:szCs w:val="24"/>
        </w:rPr>
      </w:pPr>
      <w:r w:rsidRPr="00F74FDE">
        <w:rPr>
          <w:rFonts w:ascii="Calibri" w:eastAsia="Calibri" w:hAnsi="Calibri" w:cs="Times New Roman"/>
          <w:sz w:val="24"/>
          <w:szCs w:val="24"/>
        </w:rPr>
        <w:t xml:space="preserve">Apoyar el desarrollo empresarial e industrial  sostenible, a partir de modelos de economía circular. </w:t>
      </w:r>
      <w:r>
        <w:rPr>
          <w:rFonts w:ascii="Calibri" w:eastAsia="Calibri" w:hAnsi="Calibri" w:cs="Times New Roman"/>
          <w:sz w:val="24"/>
          <w:szCs w:val="24"/>
        </w:rPr>
        <w:t xml:space="preserve">Esta acción tiene como meta desarrollar un </w:t>
      </w:r>
      <w:r w:rsidRPr="00F74FDE">
        <w:rPr>
          <w:rFonts w:ascii="Calibri" w:eastAsia="Calibri" w:hAnsi="Calibri" w:cs="Times New Roman"/>
          <w:sz w:val="24"/>
          <w:szCs w:val="24"/>
        </w:rPr>
        <w:t>Programa de Formación en Economía Circular</w:t>
      </w:r>
      <w:r>
        <w:rPr>
          <w:rFonts w:ascii="Calibri" w:eastAsia="Calibri" w:hAnsi="Calibri" w:cs="Times New Roman"/>
          <w:sz w:val="24"/>
          <w:szCs w:val="24"/>
        </w:rPr>
        <w:t xml:space="preserve"> para el Sector Privado, iniciando con la mediana y pequeña industria del plástico. </w:t>
      </w:r>
      <w:r w:rsidRPr="001F4034">
        <w:rPr>
          <w:rFonts w:ascii="Calibri" w:eastAsia="Calibri" w:hAnsi="Calibri" w:cs="Times New Roman"/>
          <w:sz w:val="24"/>
          <w:szCs w:val="24"/>
        </w:rPr>
        <w:t>(</w:t>
      </w:r>
      <w:r w:rsidR="00FF22DA" w:rsidRPr="001F4034">
        <w:rPr>
          <w:rFonts w:ascii="Calibri" w:eastAsia="Calibri" w:hAnsi="Calibri" w:cs="Times New Roman"/>
          <w:sz w:val="24"/>
          <w:szCs w:val="24"/>
        </w:rPr>
        <w:t xml:space="preserve">Ver </w:t>
      </w:r>
      <w:r w:rsidR="008D0972">
        <w:rPr>
          <w:rFonts w:ascii="Calibri" w:eastAsia="Calibri" w:hAnsi="Calibri" w:cs="Times New Roman"/>
          <w:sz w:val="24"/>
          <w:szCs w:val="24"/>
        </w:rPr>
        <w:t xml:space="preserve">porcentaje de avance en </w:t>
      </w:r>
      <w:r w:rsidR="00FF22DA" w:rsidRPr="001F4034">
        <w:rPr>
          <w:rFonts w:ascii="Calibri" w:eastAsia="Calibri" w:hAnsi="Calibri" w:cs="Times New Roman"/>
          <w:sz w:val="24"/>
          <w:szCs w:val="24"/>
        </w:rPr>
        <w:t>matriz de seguimiento consolidada en anexo 4).</w:t>
      </w:r>
    </w:p>
    <w:p w14:paraId="207C7457" w14:textId="77777777" w:rsidR="00257323" w:rsidRPr="00F74FDE" w:rsidRDefault="00257323" w:rsidP="00257323">
      <w:pPr>
        <w:pStyle w:val="Prrafodelista"/>
        <w:spacing w:after="0" w:line="240" w:lineRule="auto"/>
        <w:ind w:left="709"/>
        <w:rPr>
          <w:rFonts w:ascii="Calibri" w:eastAsia="Calibri" w:hAnsi="Calibri" w:cs="Times New Roman"/>
          <w:sz w:val="24"/>
          <w:szCs w:val="24"/>
        </w:rPr>
      </w:pPr>
    </w:p>
    <w:p w14:paraId="1E7FB8AD" w14:textId="7769C530" w:rsidR="006B18A0" w:rsidRPr="006B18A0" w:rsidRDefault="001B3D9D" w:rsidP="001A44CE">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d. Eje Construcción Sostenible (</w:t>
      </w:r>
      <w:r w:rsidR="001A44CE" w:rsidRPr="006B18A0">
        <w:rPr>
          <w:rFonts w:ascii="Calibri" w:eastAsia="Calibri" w:hAnsi="Calibri" w:cs="Times New Roman"/>
          <w:b/>
          <w:sz w:val="24"/>
          <w:szCs w:val="24"/>
        </w:rPr>
        <w:t>Ministerio de Hacienda</w:t>
      </w:r>
      <w:r>
        <w:rPr>
          <w:rFonts w:ascii="Calibri" w:eastAsia="Calibri" w:hAnsi="Calibri" w:cs="Times New Roman"/>
          <w:b/>
          <w:sz w:val="24"/>
          <w:szCs w:val="24"/>
        </w:rPr>
        <w:t>)</w:t>
      </w:r>
    </w:p>
    <w:p w14:paraId="24DC9685" w14:textId="77777777" w:rsidR="006B18A0" w:rsidRDefault="006B18A0" w:rsidP="001A44CE">
      <w:pPr>
        <w:spacing w:after="0" w:line="240" w:lineRule="auto"/>
        <w:jc w:val="both"/>
        <w:rPr>
          <w:rFonts w:ascii="Calibri" w:eastAsia="Calibri" w:hAnsi="Calibri" w:cs="Times New Roman"/>
          <w:sz w:val="24"/>
          <w:szCs w:val="24"/>
        </w:rPr>
      </w:pPr>
    </w:p>
    <w:p w14:paraId="3D8745B5" w14:textId="2E726470" w:rsidR="001A44CE" w:rsidRDefault="006B18A0" w:rsidP="001A44CE">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P</w:t>
      </w:r>
      <w:r w:rsidR="006C6E3E">
        <w:rPr>
          <w:rFonts w:ascii="Calibri" w:eastAsia="Calibri" w:hAnsi="Calibri" w:cs="Times New Roman"/>
          <w:sz w:val="24"/>
          <w:szCs w:val="24"/>
        </w:rPr>
        <w:t>rofundiza la educación y asistencia técnica en la institucionalidad costarricense</w:t>
      </w:r>
      <w:r w:rsidR="00F631F7">
        <w:rPr>
          <w:rFonts w:ascii="Calibri" w:eastAsia="Calibri" w:hAnsi="Calibri" w:cs="Times New Roman"/>
          <w:sz w:val="24"/>
          <w:szCs w:val="24"/>
        </w:rPr>
        <w:t>,</w:t>
      </w:r>
      <w:r w:rsidR="006C6E3E">
        <w:rPr>
          <w:rFonts w:ascii="Calibri" w:eastAsia="Calibri" w:hAnsi="Calibri" w:cs="Times New Roman"/>
          <w:sz w:val="24"/>
          <w:szCs w:val="24"/>
        </w:rPr>
        <w:t xml:space="preserve"> para dinamizar y fortalecer la compra pública sostenible a pa</w:t>
      </w:r>
      <w:r w:rsidR="00F631F7">
        <w:rPr>
          <w:rFonts w:ascii="Calibri" w:eastAsia="Calibri" w:hAnsi="Calibri" w:cs="Times New Roman"/>
          <w:sz w:val="24"/>
          <w:szCs w:val="24"/>
        </w:rPr>
        <w:t>rtir de</w:t>
      </w:r>
      <w:r w:rsidR="008D0972">
        <w:rPr>
          <w:rFonts w:ascii="Calibri" w:eastAsia="Calibri" w:hAnsi="Calibri" w:cs="Times New Roman"/>
          <w:sz w:val="24"/>
          <w:szCs w:val="24"/>
        </w:rPr>
        <w:t>l avance de</w:t>
      </w:r>
      <w:r w:rsidR="00F631F7">
        <w:rPr>
          <w:rFonts w:ascii="Calibri" w:eastAsia="Calibri" w:hAnsi="Calibri" w:cs="Times New Roman"/>
          <w:sz w:val="24"/>
          <w:szCs w:val="24"/>
        </w:rPr>
        <w:t xml:space="preserve"> las siguientes acciones:</w:t>
      </w:r>
      <w:r w:rsidR="006C6E3E">
        <w:rPr>
          <w:rFonts w:ascii="Calibri" w:eastAsia="Calibri" w:hAnsi="Calibri" w:cs="Times New Roman"/>
          <w:sz w:val="24"/>
          <w:szCs w:val="24"/>
        </w:rPr>
        <w:t xml:space="preserve"> </w:t>
      </w:r>
    </w:p>
    <w:p w14:paraId="0989FEFC" w14:textId="77777777" w:rsidR="001A44CE" w:rsidRDefault="001A44CE" w:rsidP="000F1CA6">
      <w:pPr>
        <w:pStyle w:val="Prrafodelista"/>
        <w:numPr>
          <w:ilvl w:val="0"/>
          <w:numId w:val="22"/>
        </w:numPr>
        <w:spacing w:after="0" w:line="240" w:lineRule="auto"/>
        <w:jc w:val="both"/>
        <w:rPr>
          <w:rFonts w:ascii="Calibri" w:eastAsia="Calibri" w:hAnsi="Calibri" w:cs="Times New Roman"/>
          <w:sz w:val="24"/>
          <w:szCs w:val="24"/>
        </w:rPr>
      </w:pPr>
      <w:r w:rsidRPr="001A44CE">
        <w:rPr>
          <w:rFonts w:ascii="Calibri" w:eastAsia="Calibri" w:hAnsi="Calibri" w:cs="Times New Roman"/>
          <w:sz w:val="24"/>
          <w:szCs w:val="24"/>
        </w:rPr>
        <w:t>Diseño e implementación de un programa permanente de sensibilización y comunicación en Compras Públicas Sustentables (CPS) para instituciones y proveedores que permita mejorar la</w:t>
      </w:r>
      <w:r w:rsidR="00257323">
        <w:rPr>
          <w:rFonts w:ascii="Calibri" w:eastAsia="Calibri" w:hAnsi="Calibri" w:cs="Times New Roman"/>
          <w:sz w:val="24"/>
          <w:szCs w:val="24"/>
        </w:rPr>
        <w:t>s</w:t>
      </w:r>
      <w:r w:rsidRPr="001A44CE">
        <w:rPr>
          <w:rFonts w:ascii="Calibri" w:eastAsia="Calibri" w:hAnsi="Calibri" w:cs="Times New Roman"/>
          <w:sz w:val="24"/>
          <w:szCs w:val="24"/>
        </w:rPr>
        <w:t xml:space="preserve"> adquisición de bienes y servicios bajo este enfoque.</w:t>
      </w:r>
    </w:p>
    <w:p w14:paraId="0E07AEF1" w14:textId="77777777" w:rsidR="006C6E3E" w:rsidRDefault="006C6E3E" w:rsidP="000F1CA6">
      <w:pPr>
        <w:pStyle w:val="Prrafodelista"/>
        <w:numPr>
          <w:ilvl w:val="0"/>
          <w:numId w:val="22"/>
        </w:numPr>
        <w:spacing w:after="0" w:line="240" w:lineRule="auto"/>
        <w:jc w:val="both"/>
        <w:rPr>
          <w:rFonts w:ascii="Calibri" w:eastAsia="Calibri" w:hAnsi="Calibri" w:cs="Times New Roman"/>
          <w:sz w:val="24"/>
          <w:szCs w:val="24"/>
        </w:rPr>
      </w:pPr>
      <w:r w:rsidRPr="006C6E3E">
        <w:rPr>
          <w:rFonts w:ascii="Calibri" w:eastAsia="Calibri" w:hAnsi="Calibri" w:cs="Times New Roman"/>
          <w:sz w:val="24"/>
          <w:szCs w:val="24"/>
        </w:rPr>
        <w:t>Asistencia técnica por parte de las instituciones competentes (MINAE, MTSS, MEIC) a la Dirección General de Bienes y Contratación Administrativa del Ministerio de Hacienda en la definición e incorporación de criterios de sostenibilidad a considerar en los procedimientos de contratación pública.</w:t>
      </w:r>
    </w:p>
    <w:p w14:paraId="57CEF92A" w14:textId="77777777" w:rsidR="006C6E3E" w:rsidRPr="006C6E3E" w:rsidRDefault="00B76460" w:rsidP="000F1CA6">
      <w:pPr>
        <w:pStyle w:val="Prrafodelista"/>
        <w:numPr>
          <w:ilvl w:val="0"/>
          <w:numId w:val="22"/>
        </w:numPr>
        <w:spacing w:after="0" w:line="240" w:lineRule="auto"/>
        <w:jc w:val="both"/>
        <w:rPr>
          <w:rFonts w:ascii="Calibri" w:eastAsia="Calibri" w:hAnsi="Calibri" w:cs="Times New Roman"/>
          <w:sz w:val="24"/>
          <w:szCs w:val="24"/>
        </w:rPr>
      </w:pPr>
      <w:hyperlink r:id="rId18" w:anchor="RANGE!#¡REF!" w:history="1">
        <w:r w:rsidR="006C6E3E" w:rsidRPr="006C6E3E">
          <w:rPr>
            <w:rFonts w:ascii="Calibri" w:eastAsia="Times New Roman" w:hAnsi="Calibri" w:cs="Calibri"/>
            <w:sz w:val="24"/>
            <w:szCs w:val="24"/>
            <w:lang w:val="es-CR" w:eastAsia="es-CR"/>
          </w:rPr>
          <w:t xml:space="preserve">Promoción del Programa Nacional de Etiquetado Ambiental y Energético de productos como medio de verificación de criterios ambientales y energéticos en procesos de contratación pública. </w:t>
        </w:r>
      </w:hyperlink>
      <w:r w:rsidR="006C6E3E" w:rsidRPr="006C6E3E">
        <w:rPr>
          <w:rFonts w:ascii="Calibri" w:eastAsia="Times New Roman" w:hAnsi="Calibri" w:cs="Calibri"/>
          <w:lang w:val="es-CR" w:eastAsia="es-CR"/>
        </w:rPr>
        <w:t xml:space="preserve"> </w:t>
      </w:r>
    </w:p>
    <w:p w14:paraId="3A39A124" w14:textId="77777777" w:rsidR="006C6E3E" w:rsidRDefault="00B76460" w:rsidP="000F1CA6">
      <w:pPr>
        <w:pStyle w:val="Prrafodelista"/>
        <w:numPr>
          <w:ilvl w:val="0"/>
          <w:numId w:val="22"/>
        </w:numPr>
        <w:spacing w:after="0" w:line="240" w:lineRule="auto"/>
        <w:jc w:val="both"/>
        <w:rPr>
          <w:rFonts w:ascii="Calibri" w:eastAsia="Calibri" w:hAnsi="Calibri" w:cs="Times New Roman"/>
          <w:sz w:val="24"/>
          <w:szCs w:val="24"/>
        </w:rPr>
      </w:pPr>
      <w:hyperlink r:id="rId19" w:anchor="RANGE!#¡REF!" w:history="1">
        <w:r w:rsidR="006C6E3E" w:rsidRPr="006C6E3E">
          <w:rPr>
            <w:rFonts w:ascii="Calibri" w:eastAsia="Times New Roman" w:hAnsi="Calibri" w:cs="Calibri"/>
            <w:sz w:val="24"/>
            <w:szCs w:val="24"/>
            <w:lang w:val="es-CR" w:eastAsia="es-CR"/>
          </w:rPr>
          <w:t>Emisión de normativa específica para una efectiva implementación de criterios de sostenibilidad en las adquisiciones de productos  priorizados en todas las instituciones del sector público (incluidos los gobiernos locales).</w:t>
        </w:r>
      </w:hyperlink>
      <w:r w:rsidR="006C6E3E" w:rsidRPr="006C6E3E">
        <w:rPr>
          <w:rFonts w:ascii="Calibri" w:eastAsia="Calibri" w:hAnsi="Calibri" w:cs="Times New Roman"/>
          <w:sz w:val="24"/>
          <w:szCs w:val="24"/>
        </w:rPr>
        <w:t xml:space="preserve"> </w:t>
      </w:r>
    </w:p>
    <w:p w14:paraId="4FE7B699" w14:textId="1FCC3163" w:rsidR="006C6E3E" w:rsidRPr="001F4034" w:rsidRDefault="006C6E3E" w:rsidP="000F1CA6">
      <w:pPr>
        <w:pStyle w:val="Prrafodelista"/>
        <w:numPr>
          <w:ilvl w:val="0"/>
          <w:numId w:val="22"/>
        </w:numPr>
        <w:jc w:val="both"/>
        <w:rPr>
          <w:rFonts w:ascii="Calibri" w:eastAsia="Times New Roman" w:hAnsi="Calibri" w:cs="Calibri"/>
          <w:sz w:val="24"/>
          <w:szCs w:val="24"/>
          <w:lang w:val="es-CR" w:eastAsia="es-CR"/>
        </w:rPr>
      </w:pPr>
      <w:r w:rsidRPr="001F4034">
        <w:rPr>
          <w:rFonts w:ascii="Calibri" w:eastAsia="Times New Roman" w:hAnsi="Calibri" w:cs="Calibri"/>
          <w:sz w:val="24"/>
          <w:szCs w:val="24"/>
          <w:lang w:val="es-CR" w:eastAsia="es-CR"/>
        </w:rPr>
        <w:t xml:space="preserve">Implementación de un </w:t>
      </w:r>
      <w:r w:rsidR="0038550C">
        <w:rPr>
          <w:rFonts w:ascii="Calibri" w:eastAsia="Times New Roman" w:hAnsi="Calibri" w:cs="Calibri"/>
          <w:sz w:val="24"/>
          <w:szCs w:val="24"/>
          <w:lang w:val="es-CR" w:eastAsia="es-CR"/>
        </w:rPr>
        <w:t xml:space="preserve">mecanismo permanente </w:t>
      </w:r>
      <w:r w:rsidRPr="001F4034">
        <w:rPr>
          <w:rFonts w:ascii="Calibri" w:eastAsia="Times New Roman" w:hAnsi="Calibri" w:cs="Calibri"/>
          <w:sz w:val="24"/>
          <w:szCs w:val="24"/>
          <w:lang w:val="es-CR" w:eastAsia="es-CR"/>
        </w:rPr>
        <w:t>para la cuantificación de los beneficios</w:t>
      </w:r>
      <w:r w:rsidRPr="00FF22DA">
        <w:rPr>
          <w:rFonts w:ascii="Calibri" w:eastAsia="Times New Roman" w:hAnsi="Calibri" w:cs="Calibri"/>
          <w:sz w:val="24"/>
          <w:szCs w:val="24"/>
          <w:lang w:val="es-CR" w:eastAsia="es-CR"/>
        </w:rPr>
        <w:t xml:space="preserve"> económicos, ambientales y sociales asociados compra pública sostenible</w:t>
      </w:r>
      <w:r w:rsidR="00FF22DA" w:rsidRPr="00FF22DA">
        <w:rPr>
          <w:rFonts w:ascii="Calibri" w:eastAsia="Times New Roman" w:hAnsi="Calibri" w:cs="Calibri"/>
          <w:sz w:val="24"/>
          <w:szCs w:val="24"/>
          <w:lang w:val="es-CR" w:eastAsia="es-CR"/>
        </w:rPr>
        <w:t>.</w:t>
      </w:r>
      <w:r w:rsidR="00FF22DA" w:rsidRPr="00FF22DA">
        <w:t xml:space="preserve"> </w:t>
      </w:r>
      <w:r w:rsidR="006B18A0" w:rsidRPr="0038550C">
        <w:rPr>
          <w:rFonts w:ascii="Calibri" w:eastAsia="Times New Roman" w:hAnsi="Calibri" w:cs="Calibri"/>
          <w:sz w:val="24"/>
          <w:szCs w:val="24"/>
          <w:lang w:val="es-CR" w:eastAsia="es-CR"/>
        </w:rPr>
        <w:t>El ministerio de Trabajo hace su aporte en el tema de compra pública sostenible, en el marco del comité</w:t>
      </w:r>
      <w:r w:rsidR="006B18A0">
        <w:t xml:space="preserve"> </w:t>
      </w:r>
      <w:r w:rsidR="006B18A0" w:rsidRPr="0038550C">
        <w:rPr>
          <w:rFonts w:ascii="Calibri" w:eastAsia="Times New Roman" w:hAnsi="Calibri" w:cs="Calibri"/>
          <w:sz w:val="24"/>
          <w:szCs w:val="24"/>
          <w:lang w:val="es-CR" w:eastAsia="es-CR"/>
        </w:rPr>
        <w:t xml:space="preserve">interinstitucional de compras públicas. </w:t>
      </w:r>
      <w:r w:rsidR="00FF22DA" w:rsidRPr="001F4034">
        <w:rPr>
          <w:rFonts w:ascii="Calibri" w:eastAsia="Times New Roman" w:hAnsi="Calibri" w:cs="Calibri"/>
          <w:sz w:val="24"/>
          <w:szCs w:val="24"/>
          <w:lang w:val="es-CR" w:eastAsia="es-CR"/>
        </w:rPr>
        <w:t xml:space="preserve">(Ver </w:t>
      </w:r>
      <w:r w:rsidR="004E0AD8">
        <w:rPr>
          <w:rFonts w:ascii="Calibri" w:eastAsia="Times New Roman" w:hAnsi="Calibri" w:cs="Calibri"/>
          <w:sz w:val="24"/>
          <w:szCs w:val="24"/>
          <w:lang w:val="es-CR" w:eastAsia="es-CR"/>
        </w:rPr>
        <w:t xml:space="preserve">porcentaje de avance en </w:t>
      </w:r>
      <w:r w:rsidR="00FF22DA" w:rsidRPr="001F4034">
        <w:rPr>
          <w:rFonts w:ascii="Calibri" w:eastAsia="Times New Roman" w:hAnsi="Calibri" w:cs="Calibri"/>
          <w:sz w:val="24"/>
          <w:szCs w:val="24"/>
          <w:lang w:val="es-CR" w:eastAsia="es-CR"/>
        </w:rPr>
        <w:t xml:space="preserve">matriz de seguimiento consolidada </w:t>
      </w:r>
      <w:r w:rsidR="004E0AD8">
        <w:rPr>
          <w:rFonts w:ascii="Calibri" w:eastAsia="Times New Roman" w:hAnsi="Calibri" w:cs="Calibri"/>
          <w:sz w:val="24"/>
          <w:szCs w:val="24"/>
          <w:lang w:val="es-CR" w:eastAsia="es-CR"/>
        </w:rPr>
        <w:t xml:space="preserve">en </w:t>
      </w:r>
      <w:r w:rsidR="00FF22DA" w:rsidRPr="001F4034">
        <w:rPr>
          <w:rFonts w:ascii="Calibri" w:eastAsia="Times New Roman" w:hAnsi="Calibri" w:cs="Calibri"/>
          <w:sz w:val="24"/>
          <w:szCs w:val="24"/>
          <w:lang w:val="es-CR" w:eastAsia="es-CR"/>
        </w:rPr>
        <w:t>anexo 5).</w:t>
      </w:r>
    </w:p>
    <w:p w14:paraId="0754E13B" w14:textId="7837A1AD" w:rsidR="006C6E3E" w:rsidRPr="000F1CA6" w:rsidRDefault="000F1CA6" w:rsidP="000F1CA6">
      <w:pPr>
        <w:pStyle w:val="Prrafodelista"/>
        <w:tabs>
          <w:tab w:val="left" w:pos="8310"/>
        </w:tabs>
        <w:spacing w:after="0" w:line="240" w:lineRule="auto"/>
        <w:jc w:val="both"/>
        <w:rPr>
          <w:rFonts w:ascii="Calibri" w:eastAsia="Times New Roman" w:hAnsi="Calibri" w:cs="Calibri"/>
          <w:sz w:val="24"/>
          <w:szCs w:val="24"/>
          <w:lang w:val="es-CR" w:eastAsia="es-CR"/>
        </w:rPr>
      </w:pPr>
      <w:r w:rsidRPr="000F1CA6">
        <w:rPr>
          <w:rFonts w:ascii="Calibri" w:eastAsia="Times New Roman" w:hAnsi="Calibri" w:cs="Calibri"/>
          <w:sz w:val="24"/>
          <w:szCs w:val="24"/>
          <w:lang w:val="es-CR" w:eastAsia="es-CR"/>
        </w:rPr>
        <w:tab/>
      </w:r>
    </w:p>
    <w:p w14:paraId="5E513926" w14:textId="4999E065" w:rsidR="006B18A0" w:rsidRPr="006B18A0" w:rsidRDefault="001B3D9D" w:rsidP="003B527D">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e. Eje Educación y Estilos de Vida Sostenibles (</w:t>
      </w:r>
      <w:r w:rsidR="000F1CA6">
        <w:rPr>
          <w:rFonts w:ascii="Calibri" w:eastAsia="Calibri" w:hAnsi="Calibri" w:cs="Times New Roman"/>
          <w:b/>
          <w:sz w:val="24"/>
          <w:szCs w:val="24"/>
        </w:rPr>
        <w:t xml:space="preserve">Ministerio de Educación y </w:t>
      </w:r>
      <w:r w:rsidR="006B18A0" w:rsidRPr="006B18A0">
        <w:rPr>
          <w:rFonts w:ascii="Calibri" w:eastAsia="Calibri" w:hAnsi="Calibri" w:cs="Times New Roman"/>
          <w:b/>
          <w:sz w:val="24"/>
          <w:szCs w:val="24"/>
        </w:rPr>
        <w:t>Min</w:t>
      </w:r>
      <w:r w:rsidR="008D0972">
        <w:rPr>
          <w:rFonts w:ascii="Calibri" w:eastAsia="Calibri" w:hAnsi="Calibri" w:cs="Times New Roman"/>
          <w:b/>
          <w:sz w:val="24"/>
          <w:szCs w:val="24"/>
        </w:rPr>
        <w:t>isterio de Salud</w:t>
      </w:r>
      <w:r>
        <w:rPr>
          <w:rFonts w:ascii="Calibri" w:eastAsia="Calibri" w:hAnsi="Calibri" w:cs="Times New Roman"/>
          <w:b/>
          <w:sz w:val="24"/>
          <w:szCs w:val="24"/>
        </w:rPr>
        <w:t>)</w:t>
      </w:r>
    </w:p>
    <w:p w14:paraId="6D0A40CB" w14:textId="77777777" w:rsidR="006B18A0" w:rsidRDefault="006B18A0" w:rsidP="003B527D">
      <w:pPr>
        <w:spacing w:after="0" w:line="240" w:lineRule="auto"/>
        <w:jc w:val="both"/>
        <w:rPr>
          <w:rFonts w:ascii="Calibri" w:eastAsia="Calibri" w:hAnsi="Calibri" w:cs="Times New Roman"/>
          <w:sz w:val="24"/>
          <w:szCs w:val="24"/>
        </w:rPr>
      </w:pPr>
    </w:p>
    <w:p w14:paraId="3D648B5B" w14:textId="0EE5432A" w:rsidR="005B39AD" w:rsidRPr="005B39AD" w:rsidRDefault="00A8623A" w:rsidP="003B527D">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En el tema de E</w:t>
      </w:r>
      <w:r w:rsidR="005B39AD" w:rsidRPr="005B39AD">
        <w:rPr>
          <w:rFonts w:ascii="Calibri" w:eastAsia="Calibri" w:hAnsi="Calibri" w:cs="Times New Roman"/>
          <w:sz w:val="24"/>
          <w:szCs w:val="24"/>
        </w:rPr>
        <w:t>sti</w:t>
      </w:r>
      <w:r w:rsidR="003B527D" w:rsidRPr="005B39AD">
        <w:rPr>
          <w:rFonts w:ascii="Calibri" w:eastAsia="Calibri" w:hAnsi="Calibri" w:cs="Times New Roman"/>
          <w:sz w:val="24"/>
          <w:szCs w:val="24"/>
        </w:rPr>
        <w:t>los de Vida Sostenible</w:t>
      </w:r>
      <w:r>
        <w:rPr>
          <w:rFonts w:ascii="Calibri" w:eastAsia="Calibri" w:hAnsi="Calibri" w:cs="Times New Roman"/>
          <w:sz w:val="24"/>
          <w:szCs w:val="24"/>
        </w:rPr>
        <w:t xml:space="preserve"> (EVS)</w:t>
      </w:r>
      <w:r w:rsidR="005B39AD" w:rsidRPr="005B39AD">
        <w:rPr>
          <w:rFonts w:ascii="Calibri" w:eastAsia="Calibri" w:hAnsi="Calibri" w:cs="Times New Roman"/>
          <w:sz w:val="24"/>
          <w:szCs w:val="24"/>
        </w:rPr>
        <w:t xml:space="preserve">, en el marco de ejecución de la </w:t>
      </w:r>
      <w:r w:rsidR="00536951">
        <w:rPr>
          <w:rFonts w:ascii="Calibri" w:eastAsia="Calibri" w:hAnsi="Calibri" w:cs="Times New Roman"/>
          <w:sz w:val="24"/>
          <w:szCs w:val="24"/>
        </w:rPr>
        <w:t xml:space="preserve">PPCS, es clave, para avanzar en </w:t>
      </w:r>
      <w:r w:rsidR="005B39AD" w:rsidRPr="005B39AD">
        <w:rPr>
          <w:rFonts w:ascii="Calibri" w:eastAsia="Calibri" w:hAnsi="Calibri" w:cs="Times New Roman"/>
          <w:sz w:val="24"/>
          <w:szCs w:val="24"/>
        </w:rPr>
        <w:t>los cambios que deben darse en las formas productivas y en los hábitos de consumo</w:t>
      </w:r>
      <w:r w:rsidR="005B39AD">
        <w:rPr>
          <w:rFonts w:ascii="Calibri" w:eastAsia="Calibri" w:hAnsi="Calibri" w:cs="Times New Roman"/>
          <w:sz w:val="24"/>
          <w:szCs w:val="24"/>
        </w:rPr>
        <w:t>, profundizando en el bienestar ambiental y la salud</w:t>
      </w:r>
      <w:r w:rsidR="005B39AD" w:rsidRPr="005B39AD">
        <w:rPr>
          <w:rFonts w:ascii="Calibri" w:eastAsia="Calibri" w:hAnsi="Calibri" w:cs="Times New Roman"/>
          <w:sz w:val="24"/>
          <w:szCs w:val="24"/>
        </w:rPr>
        <w:t xml:space="preserve"> de la población costarricense. Por encontrar intereses y consensos en el</w:t>
      </w:r>
      <w:r w:rsidR="0038550C">
        <w:rPr>
          <w:rFonts w:ascii="Calibri" w:eastAsia="Calibri" w:hAnsi="Calibri" w:cs="Times New Roman"/>
          <w:sz w:val="24"/>
          <w:szCs w:val="24"/>
        </w:rPr>
        <w:t xml:space="preserve"> tema, se ha conformado un subgrupo de </w:t>
      </w:r>
      <w:r w:rsidR="005B39AD" w:rsidRPr="005B39AD">
        <w:rPr>
          <w:rFonts w:ascii="Calibri" w:eastAsia="Calibri" w:hAnsi="Calibri" w:cs="Times New Roman"/>
          <w:sz w:val="24"/>
          <w:szCs w:val="24"/>
        </w:rPr>
        <w:t>trabajo entre el Ministerio de Educación</w:t>
      </w:r>
      <w:r w:rsidR="000F1CA6">
        <w:rPr>
          <w:rFonts w:ascii="Calibri" w:eastAsia="Calibri" w:hAnsi="Calibri" w:cs="Times New Roman"/>
          <w:sz w:val="24"/>
          <w:szCs w:val="24"/>
        </w:rPr>
        <w:t xml:space="preserve"> (MEP)</w:t>
      </w:r>
      <w:r w:rsidR="005B39AD" w:rsidRPr="005B39AD">
        <w:rPr>
          <w:rFonts w:ascii="Calibri" w:eastAsia="Calibri" w:hAnsi="Calibri" w:cs="Times New Roman"/>
          <w:sz w:val="24"/>
          <w:szCs w:val="24"/>
        </w:rPr>
        <w:t xml:space="preserve">, Ministerio de Salud </w:t>
      </w:r>
      <w:r w:rsidR="000F1CA6">
        <w:rPr>
          <w:rFonts w:ascii="Calibri" w:eastAsia="Calibri" w:hAnsi="Calibri" w:cs="Times New Roman"/>
          <w:sz w:val="24"/>
          <w:szCs w:val="24"/>
        </w:rPr>
        <w:t>(</w:t>
      </w:r>
      <w:proofErr w:type="spellStart"/>
      <w:r w:rsidR="000F1CA6">
        <w:rPr>
          <w:rFonts w:ascii="Calibri" w:eastAsia="Calibri" w:hAnsi="Calibri" w:cs="Times New Roman"/>
          <w:sz w:val="24"/>
          <w:szCs w:val="24"/>
        </w:rPr>
        <w:t>MiSalud</w:t>
      </w:r>
      <w:proofErr w:type="spellEnd"/>
      <w:r w:rsidR="000F1CA6">
        <w:rPr>
          <w:rFonts w:ascii="Calibri" w:eastAsia="Calibri" w:hAnsi="Calibri" w:cs="Times New Roman"/>
          <w:sz w:val="24"/>
          <w:szCs w:val="24"/>
        </w:rPr>
        <w:t xml:space="preserve">) </w:t>
      </w:r>
      <w:r w:rsidR="005B39AD" w:rsidRPr="008D0972">
        <w:rPr>
          <w:rFonts w:ascii="Calibri" w:eastAsia="Calibri" w:hAnsi="Calibri" w:cs="Times New Roman"/>
          <w:sz w:val="24"/>
          <w:szCs w:val="24"/>
        </w:rPr>
        <w:t xml:space="preserve">y </w:t>
      </w:r>
      <w:r w:rsidR="000F1CA6">
        <w:rPr>
          <w:rFonts w:ascii="Calibri" w:eastAsia="Calibri" w:hAnsi="Calibri" w:cs="Times New Roman"/>
          <w:sz w:val="24"/>
          <w:szCs w:val="24"/>
        </w:rPr>
        <w:t>Ministerio de Ambiente y Energía (</w:t>
      </w:r>
      <w:r w:rsidR="003C28AC" w:rsidRPr="008D0972">
        <w:rPr>
          <w:rFonts w:ascii="Calibri" w:eastAsia="Calibri" w:hAnsi="Calibri" w:cs="Times New Roman"/>
          <w:sz w:val="24"/>
          <w:szCs w:val="24"/>
        </w:rPr>
        <w:t>MINAE</w:t>
      </w:r>
      <w:r w:rsidR="000F1CA6">
        <w:rPr>
          <w:rFonts w:ascii="Calibri" w:eastAsia="Calibri" w:hAnsi="Calibri" w:cs="Times New Roman"/>
          <w:sz w:val="24"/>
          <w:szCs w:val="24"/>
        </w:rPr>
        <w:t>)</w:t>
      </w:r>
      <w:r w:rsidR="003C28AC" w:rsidRPr="008D0972">
        <w:rPr>
          <w:rFonts w:ascii="Calibri" w:eastAsia="Calibri" w:hAnsi="Calibri" w:cs="Times New Roman"/>
          <w:sz w:val="24"/>
          <w:szCs w:val="24"/>
        </w:rPr>
        <w:t>.</w:t>
      </w:r>
    </w:p>
    <w:p w14:paraId="3232F78D" w14:textId="77777777" w:rsidR="001B3D9D" w:rsidRDefault="001B3D9D" w:rsidP="003B527D">
      <w:pPr>
        <w:spacing w:after="0" w:line="240" w:lineRule="auto"/>
        <w:jc w:val="both"/>
        <w:rPr>
          <w:rFonts w:ascii="Calibri" w:eastAsia="Calibri" w:hAnsi="Calibri" w:cs="Times New Roman"/>
          <w:sz w:val="24"/>
          <w:szCs w:val="24"/>
        </w:rPr>
      </w:pPr>
    </w:p>
    <w:p w14:paraId="0479073B" w14:textId="21576E66" w:rsidR="003B527D" w:rsidRPr="003C28AC" w:rsidRDefault="0038550C" w:rsidP="003B527D">
      <w:pPr>
        <w:spacing w:after="0" w:line="240" w:lineRule="auto"/>
        <w:jc w:val="both"/>
        <w:rPr>
          <w:rFonts w:ascii="Calibri" w:eastAsia="Calibri" w:hAnsi="Calibri" w:cs="Times New Roman"/>
          <w:strike/>
          <w:sz w:val="24"/>
          <w:szCs w:val="24"/>
        </w:rPr>
      </w:pPr>
      <w:r>
        <w:rPr>
          <w:rFonts w:ascii="Calibri" w:eastAsia="Calibri" w:hAnsi="Calibri" w:cs="Times New Roman"/>
          <w:sz w:val="24"/>
          <w:szCs w:val="24"/>
        </w:rPr>
        <w:t>En conjunto estos ministerios han</w:t>
      </w:r>
      <w:r w:rsidR="00A8623A">
        <w:rPr>
          <w:rFonts w:ascii="Calibri" w:eastAsia="Calibri" w:hAnsi="Calibri" w:cs="Times New Roman"/>
          <w:sz w:val="24"/>
          <w:szCs w:val="24"/>
        </w:rPr>
        <w:t xml:space="preserve"> trabaja</w:t>
      </w:r>
      <w:r w:rsidR="005B39AD" w:rsidRPr="005B39AD">
        <w:rPr>
          <w:rFonts w:ascii="Calibri" w:eastAsia="Calibri" w:hAnsi="Calibri" w:cs="Times New Roman"/>
          <w:sz w:val="24"/>
          <w:szCs w:val="24"/>
        </w:rPr>
        <w:t xml:space="preserve">do </w:t>
      </w:r>
      <w:r w:rsidR="00A8623A">
        <w:rPr>
          <w:rFonts w:ascii="Calibri" w:eastAsia="Calibri" w:hAnsi="Calibri" w:cs="Times New Roman"/>
          <w:sz w:val="24"/>
          <w:szCs w:val="24"/>
        </w:rPr>
        <w:t>y avanzado en l</w:t>
      </w:r>
      <w:r w:rsidR="005B39AD">
        <w:rPr>
          <w:rFonts w:ascii="Calibri" w:eastAsia="Calibri" w:hAnsi="Calibri" w:cs="Times New Roman"/>
          <w:sz w:val="24"/>
          <w:szCs w:val="24"/>
        </w:rPr>
        <w:t xml:space="preserve">as </w:t>
      </w:r>
      <w:r w:rsidR="005B39AD" w:rsidRPr="005B39AD">
        <w:rPr>
          <w:rFonts w:ascii="Calibri" w:eastAsia="Calibri" w:hAnsi="Calibri" w:cs="Times New Roman"/>
          <w:sz w:val="24"/>
          <w:szCs w:val="24"/>
        </w:rPr>
        <w:t xml:space="preserve">acciones </w:t>
      </w:r>
      <w:r w:rsidR="005B39AD">
        <w:rPr>
          <w:rFonts w:ascii="Calibri" w:eastAsia="Calibri" w:hAnsi="Calibri" w:cs="Times New Roman"/>
          <w:sz w:val="24"/>
          <w:szCs w:val="24"/>
        </w:rPr>
        <w:t>específicas</w:t>
      </w:r>
      <w:r w:rsidR="00A8623A">
        <w:rPr>
          <w:rFonts w:ascii="Calibri" w:eastAsia="Calibri" w:hAnsi="Calibri" w:cs="Times New Roman"/>
          <w:sz w:val="24"/>
          <w:szCs w:val="24"/>
        </w:rPr>
        <w:t>:</w:t>
      </w:r>
    </w:p>
    <w:p w14:paraId="32172725" w14:textId="77777777" w:rsidR="00377FD7" w:rsidRPr="003C28AC" w:rsidRDefault="00377FD7" w:rsidP="003B527D">
      <w:pPr>
        <w:spacing w:after="0" w:line="240" w:lineRule="auto"/>
        <w:jc w:val="both"/>
        <w:rPr>
          <w:rFonts w:ascii="Calibri" w:eastAsia="Calibri" w:hAnsi="Calibri" w:cs="Times New Roman"/>
          <w:b/>
          <w:strike/>
          <w:sz w:val="24"/>
          <w:szCs w:val="24"/>
        </w:rPr>
      </w:pPr>
    </w:p>
    <w:p w14:paraId="3D457F92" w14:textId="77777777" w:rsidR="00756A65" w:rsidRDefault="00756A65" w:rsidP="000F1CA6">
      <w:pPr>
        <w:pStyle w:val="Prrafodelista"/>
        <w:numPr>
          <w:ilvl w:val="0"/>
          <w:numId w:val="23"/>
        </w:numPr>
        <w:spacing w:after="0" w:line="240" w:lineRule="auto"/>
        <w:jc w:val="both"/>
        <w:rPr>
          <w:rFonts w:ascii="Calibri" w:eastAsia="Times New Roman" w:hAnsi="Calibri" w:cs="Calibri"/>
          <w:sz w:val="24"/>
          <w:szCs w:val="24"/>
          <w:lang w:val="es-CR" w:eastAsia="es-CR"/>
        </w:rPr>
      </w:pPr>
      <w:r w:rsidRPr="00756A65">
        <w:rPr>
          <w:rFonts w:ascii="Calibri" w:eastAsia="Times New Roman" w:hAnsi="Calibri" w:cs="Calibri"/>
          <w:sz w:val="24"/>
          <w:szCs w:val="24"/>
          <w:lang w:val="es-CR" w:eastAsia="es-CR"/>
        </w:rPr>
        <w:t>Mapeo de iniciativas orientadas a la promoción de los EVS en el sistema educativo formal.</w:t>
      </w:r>
    </w:p>
    <w:p w14:paraId="2F9FB4AC" w14:textId="51F3CC6F" w:rsidR="00A8623A" w:rsidRPr="00C169E4" w:rsidRDefault="00C169E4" w:rsidP="000F1CA6">
      <w:pPr>
        <w:pStyle w:val="Prrafodelista"/>
        <w:numPr>
          <w:ilvl w:val="0"/>
          <w:numId w:val="23"/>
        </w:numPr>
        <w:jc w:val="both"/>
        <w:rPr>
          <w:rFonts w:ascii="Calibri" w:eastAsia="Times New Roman" w:hAnsi="Calibri" w:cs="Calibri"/>
          <w:sz w:val="24"/>
          <w:szCs w:val="24"/>
          <w:lang w:val="es-CR" w:eastAsia="es-CR"/>
        </w:rPr>
      </w:pPr>
      <w:r w:rsidRPr="00C169E4">
        <w:rPr>
          <w:rFonts w:ascii="Calibri" w:eastAsia="Times New Roman" w:hAnsi="Calibri" w:cs="Calibri"/>
          <w:sz w:val="24"/>
          <w:szCs w:val="24"/>
          <w:lang w:val="es-CR" w:eastAsia="es-CR"/>
        </w:rPr>
        <w:lastRenderedPageBreak/>
        <w:t xml:space="preserve">Ejecución de dos encuentros institucionales </w:t>
      </w:r>
      <w:r>
        <w:rPr>
          <w:rFonts w:ascii="Calibri" w:eastAsia="Times New Roman" w:hAnsi="Calibri" w:cs="Calibri"/>
          <w:sz w:val="24"/>
          <w:szCs w:val="24"/>
          <w:lang w:val="es-CR" w:eastAsia="es-CR"/>
        </w:rPr>
        <w:t xml:space="preserve">y sectoriales como base para llegar a establecer una </w:t>
      </w:r>
      <w:r w:rsidRPr="00C169E4">
        <w:rPr>
          <w:rFonts w:ascii="Calibri" w:eastAsia="Times New Roman" w:hAnsi="Calibri" w:cs="Calibri"/>
          <w:sz w:val="24"/>
          <w:szCs w:val="24"/>
          <w:lang w:val="es-CR" w:eastAsia="es-CR"/>
        </w:rPr>
        <w:t>Red Nacional de iniciativas que fomenten los Estilos de Vida Sostenible</w:t>
      </w:r>
      <w:r w:rsidR="00A55157">
        <w:rPr>
          <w:rFonts w:ascii="Calibri" w:eastAsia="Times New Roman" w:hAnsi="Calibri" w:cs="Calibri"/>
          <w:sz w:val="24"/>
          <w:szCs w:val="24"/>
          <w:lang w:val="es-CR" w:eastAsia="es-CR"/>
        </w:rPr>
        <w:t xml:space="preserve"> (ver anexo 7 y 8).</w:t>
      </w:r>
    </w:p>
    <w:p w14:paraId="4A107631" w14:textId="77777777" w:rsidR="00756A65" w:rsidRDefault="00756A65" w:rsidP="000F1CA6">
      <w:pPr>
        <w:pStyle w:val="Prrafodelista"/>
        <w:numPr>
          <w:ilvl w:val="0"/>
          <w:numId w:val="23"/>
        </w:numPr>
        <w:spacing w:after="0" w:line="240" w:lineRule="auto"/>
        <w:jc w:val="both"/>
        <w:rPr>
          <w:rFonts w:ascii="Calibri" w:eastAsia="Calibri" w:hAnsi="Calibri" w:cs="Times New Roman"/>
          <w:sz w:val="24"/>
          <w:szCs w:val="24"/>
        </w:rPr>
      </w:pPr>
      <w:r w:rsidRPr="00756A65">
        <w:rPr>
          <w:rFonts w:ascii="Calibri" w:eastAsia="Calibri" w:hAnsi="Calibri" w:cs="Times New Roman"/>
          <w:sz w:val="24"/>
          <w:szCs w:val="24"/>
        </w:rPr>
        <w:t>Diseñar materiales educativos que potencien los EVS, en el marco de la implementación de los programas de estudio vigentes.</w:t>
      </w:r>
    </w:p>
    <w:p w14:paraId="4B2D3CD5" w14:textId="77777777" w:rsidR="004C1ADF" w:rsidRDefault="00756A65" w:rsidP="000F1CA6">
      <w:pPr>
        <w:pStyle w:val="Prrafodelista"/>
        <w:numPr>
          <w:ilvl w:val="0"/>
          <w:numId w:val="23"/>
        </w:numPr>
        <w:spacing w:after="0" w:line="240" w:lineRule="auto"/>
        <w:jc w:val="both"/>
        <w:rPr>
          <w:rFonts w:ascii="Calibri" w:eastAsia="Calibri" w:hAnsi="Calibri" w:cs="Times New Roman"/>
          <w:sz w:val="24"/>
          <w:szCs w:val="24"/>
        </w:rPr>
      </w:pPr>
      <w:r w:rsidRPr="00756A65">
        <w:rPr>
          <w:rFonts w:ascii="Calibri" w:eastAsia="Calibri" w:hAnsi="Calibri" w:cs="Times New Roman"/>
          <w:sz w:val="24"/>
          <w:szCs w:val="24"/>
        </w:rPr>
        <w:t>Establecimiento de alianzas para la promoción de la Educación para el Desarrollo Sostenible y la gestión ambiental en los centros educativos.</w:t>
      </w:r>
    </w:p>
    <w:p w14:paraId="2183999D" w14:textId="77777777" w:rsidR="00756A65" w:rsidRDefault="004C1ADF" w:rsidP="000F1CA6">
      <w:pPr>
        <w:pStyle w:val="Prrafodelista"/>
        <w:numPr>
          <w:ilvl w:val="0"/>
          <w:numId w:val="23"/>
        </w:numPr>
        <w:spacing w:after="0" w:line="240" w:lineRule="auto"/>
        <w:jc w:val="both"/>
        <w:rPr>
          <w:rFonts w:ascii="Calibri" w:eastAsia="Calibri" w:hAnsi="Calibri" w:cs="Times New Roman"/>
          <w:sz w:val="24"/>
          <w:szCs w:val="24"/>
        </w:rPr>
      </w:pPr>
      <w:r w:rsidRPr="004C1ADF">
        <w:rPr>
          <w:rFonts w:ascii="Calibri" w:eastAsia="Calibri" w:hAnsi="Calibri" w:cs="Times New Roman"/>
          <w:sz w:val="24"/>
          <w:szCs w:val="24"/>
        </w:rPr>
        <w:t>Actualización de las Guías Alimentarias Basadas en Alimentos (</w:t>
      </w:r>
      <w:proofErr w:type="spellStart"/>
      <w:r w:rsidRPr="004C1ADF">
        <w:rPr>
          <w:rFonts w:ascii="Calibri" w:eastAsia="Calibri" w:hAnsi="Calibri" w:cs="Times New Roman"/>
          <w:sz w:val="24"/>
          <w:szCs w:val="24"/>
        </w:rPr>
        <w:t>GABAs</w:t>
      </w:r>
      <w:proofErr w:type="spellEnd"/>
      <w:r w:rsidRPr="004C1ADF">
        <w:rPr>
          <w:rFonts w:ascii="Calibri" w:eastAsia="Calibri" w:hAnsi="Calibri" w:cs="Times New Roman"/>
          <w:sz w:val="24"/>
          <w:szCs w:val="24"/>
        </w:rPr>
        <w:t>)</w:t>
      </w:r>
      <w:r w:rsidR="0038550C">
        <w:rPr>
          <w:rFonts w:ascii="Calibri" w:eastAsia="Calibri" w:hAnsi="Calibri" w:cs="Times New Roman"/>
          <w:sz w:val="24"/>
          <w:szCs w:val="24"/>
        </w:rPr>
        <w:t>,</w:t>
      </w:r>
      <w:r w:rsidRPr="004C1ADF">
        <w:rPr>
          <w:rFonts w:ascii="Calibri" w:eastAsia="Calibri" w:hAnsi="Calibri" w:cs="Times New Roman"/>
          <w:sz w:val="24"/>
          <w:szCs w:val="24"/>
        </w:rPr>
        <w:t xml:space="preserve"> para la población adulta y su familia.</w:t>
      </w:r>
    </w:p>
    <w:p w14:paraId="50A8D488" w14:textId="77777777" w:rsidR="004C1ADF" w:rsidRPr="004C1ADF" w:rsidRDefault="00377FD7" w:rsidP="000F1CA6">
      <w:pPr>
        <w:pStyle w:val="Prrafodelista"/>
        <w:numPr>
          <w:ilvl w:val="0"/>
          <w:numId w:val="23"/>
        </w:numPr>
        <w:spacing w:after="0" w:line="240" w:lineRule="auto"/>
        <w:jc w:val="both"/>
        <w:rPr>
          <w:rFonts w:ascii="Calibri" w:eastAsia="Calibri" w:hAnsi="Calibri" w:cs="Times New Roman"/>
          <w:sz w:val="24"/>
          <w:szCs w:val="24"/>
        </w:rPr>
      </w:pPr>
      <w:r w:rsidRPr="004C1ADF">
        <w:rPr>
          <w:rFonts w:ascii="Calibri" w:eastAsia="Calibri" w:hAnsi="Calibri" w:cs="Times New Roman"/>
          <w:sz w:val="24"/>
          <w:szCs w:val="24"/>
        </w:rPr>
        <w:t xml:space="preserve">Estrategia integral de comunicación, divulgación e implementación (CDI) de las recomendaciones técnicas de las </w:t>
      </w:r>
      <w:proofErr w:type="spellStart"/>
      <w:r w:rsidRPr="004C1ADF">
        <w:rPr>
          <w:rFonts w:ascii="Calibri" w:eastAsia="Calibri" w:hAnsi="Calibri" w:cs="Times New Roman"/>
          <w:sz w:val="24"/>
          <w:szCs w:val="24"/>
        </w:rPr>
        <w:t>GABAs</w:t>
      </w:r>
      <w:proofErr w:type="spellEnd"/>
      <w:r w:rsidRPr="004C1ADF">
        <w:rPr>
          <w:rFonts w:ascii="Calibri" w:eastAsia="Calibri" w:hAnsi="Calibri" w:cs="Times New Roman"/>
          <w:sz w:val="24"/>
          <w:szCs w:val="24"/>
        </w:rPr>
        <w:t>, desarrollada para la promoción de la adecuada alimentación y nutrición en las diferentes audiencias.</w:t>
      </w:r>
    </w:p>
    <w:p w14:paraId="77EE3D98" w14:textId="75D57836" w:rsidR="00377FD7" w:rsidRDefault="00360A82" w:rsidP="000F1CA6">
      <w:pPr>
        <w:pStyle w:val="Prrafodelista"/>
        <w:numPr>
          <w:ilvl w:val="0"/>
          <w:numId w:val="2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Propuesta de estrategia p</w:t>
      </w:r>
      <w:r w:rsidR="00377FD7" w:rsidRPr="004C1ADF">
        <w:rPr>
          <w:rFonts w:ascii="Calibri" w:eastAsia="Calibri" w:hAnsi="Calibri" w:cs="Times New Roman"/>
          <w:sz w:val="24"/>
          <w:szCs w:val="24"/>
        </w:rPr>
        <w:t>articipativa innovadora y sensible al género a nivel local</w:t>
      </w:r>
      <w:r w:rsidR="0038550C">
        <w:rPr>
          <w:rFonts w:ascii="Calibri" w:eastAsia="Calibri" w:hAnsi="Calibri" w:cs="Times New Roman"/>
          <w:sz w:val="24"/>
          <w:szCs w:val="24"/>
        </w:rPr>
        <w:t>,</w:t>
      </w:r>
      <w:r w:rsidR="00377FD7" w:rsidRPr="004C1ADF">
        <w:rPr>
          <w:rFonts w:ascii="Calibri" w:eastAsia="Calibri" w:hAnsi="Calibri" w:cs="Times New Roman"/>
          <w:sz w:val="24"/>
          <w:szCs w:val="24"/>
        </w:rPr>
        <w:t xml:space="preserve"> para el Fomento de la Lactancia Materna y el Asesoramiento de la adecuada alimentación y nutrición en los primeros mil días en espacios comunales</w:t>
      </w:r>
      <w:r w:rsidR="0038550C">
        <w:rPr>
          <w:rFonts w:ascii="Calibri" w:eastAsia="Calibri" w:hAnsi="Calibri" w:cs="Times New Roman"/>
          <w:sz w:val="24"/>
          <w:szCs w:val="24"/>
        </w:rPr>
        <w:t>,</w:t>
      </w:r>
      <w:r w:rsidR="00377FD7" w:rsidRPr="004C1ADF">
        <w:rPr>
          <w:rFonts w:ascii="Calibri" w:eastAsia="Calibri" w:hAnsi="Calibri" w:cs="Times New Roman"/>
          <w:sz w:val="24"/>
          <w:szCs w:val="24"/>
        </w:rPr>
        <w:t xml:space="preserve"> integrando programas e iniciativas del sector público, privado y sociedad civil, diseñada en un municipio seleccionado.</w:t>
      </w:r>
    </w:p>
    <w:p w14:paraId="09BDE868" w14:textId="49EA83E0" w:rsidR="004C1ADF" w:rsidRPr="004C1ADF" w:rsidRDefault="004C1ADF" w:rsidP="000F1CA6">
      <w:pPr>
        <w:pStyle w:val="Prrafodelista"/>
        <w:numPr>
          <w:ilvl w:val="0"/>
          <w:numId w:val="23"/>
        </w:numPr>
        <w:spacing w:after="0" w:line="240" w:lineRule="auto"/>
        <w:jc w:val="both"/>
        <w:rPr>
          <w:rFonts w:ascii="Calibri" w:eastAsia="Calibri" w:hAnsi="Calibri" w:cs="Times New Roman"/>
          <w:sz w:val="24"/>
          <w:szCs w:val="24"/>
        </w:rPr>
      </w:pPr>
      <w:r w:rsidRPr="004C1ADF">
        <w:rPr>
          <w:rFonts w:ascii="Calibri" w:eastAsia="Calibri" w:hAnsi="Calibri" w:cs="Times New Roman"/>
          <w:sz w:val="24"/>
          <w:szCs w:val="24"/>
        </w:rPr>
        <w:t>El</w:t>
      </w:r>
      <w:r w:rsidR="00360A82">
        <w:rPr>
          <w:rFonts w:ascii="Calibri" w:eastAsia="Calibri" w:hAnsi="Calibri" w:cs="Times New Roman"/>
          <w:sz w:val="24"/>
          <w:szCs w:val="24"/>
        </w:rPr>
        <w:t>aboración de una Estrategia de Comunicación N</w:t>
      </w:r>
      <w:r w:rsidRPr="004C1ADF">
        <w:rPr>
          <w:rFonts w:ascii="Calibri" w:eastAsia="Calibri" w:hAnsi="Calibri" w:cs="Times New Roman"/>
          <w:sz w:val="24"/>
          <w:szCs w:val="24"/>
        </w:rPr>
        <w:t>acional para promover una alimentación y nutrición saludable y sostenible, que fomente la aplicación de políticas públicas, motive la adopción individual y social de nuevos comportamientos y la producción de alimentos saludables.</w:t>
      </w:r>
    </w:p>
    <w:p w14:paraId="0432BBA7" w14:textId="77777777" w:rsidR="00A8623A" w:rsidRPr="00A8623A" w:rsidRDefault="00377FD7" w:rsidP="000F1CA6">
      <w:pPr>
        <w:pStyle w:val="Prrafodelista"/>
        <w:numPr>
          <w:ilvl w:val="0"/>
          <w:numId w:val="23"/>
        </w:numPr>
        <w:jc w:val="both"/>
        <w:rPr>
          <w:rFonts w:ascii="Calibri" w:eastAsia="Calibri" w:hAnsi="Calibri" w:cs="Times New Roman"/>
          <w:sz w:val="24"/>
          <w:szCs w:val="24"/>
        </w:rPr>
      </w:pPr>
      <w:r w:rsidRPr="00FF22DA">
        <w:rPr>
          <w:rFonts w:ascii="Calibri" w:eastAsia="Calibri" w:hAnsi="Calibri" w:cs="Times New Roman"/>
          <w:sz w:val="24"/>
          <w:szCs w:val="24"/>
        </w:rPr>
        <w:t>Regulación de los alimentos ofertados en sodas estudiantiles.</w:t>
      </w:r>
      <w:r w:rsidR="00FF22DA" w:rsidRPr="00FF22DA">
        <w:t xml:space="preserve"> </w:t>
      </w:r>
    </w:p>
    <w:p w14:paraId="553B6E24" w14:textId="77777777" w:rsidR="00A8623A" w:rsidRDefault="00A8623A" w:rsidP="000F1CA6">
      <w:pPr>
        <w:jc w:val="both"/>
        <w:rPr>
          <w:rFonts w:ascii="Calibri" w:eastAsia="Calibri" w:hAnsi="Calibri" w:cs="Times New Roman"/>
          <w:sz w:val="24"/>
          <w:szCs w:val="24"/>
        </w:rPr>
      </w:pPr>
      <w:r>
        <w:rPr>
          <w:rFonts w:ascii="Calibri" w:eastAsia="Calibri" w:hAnsi="Calibri" w:cs="Times New Roman"/>
          <w:sz w:val="24"/>
          <w:szCs w:val="24"/>
        </w:rPr>
        <w:t>De igual manera, se tiene en planeamiento avanzar para este 2022, en los siguientes temas:</w:t>
      </w:r>
    </w:p>
    <w:p w14:paraId="2D0506B7" w14:textId="77777777" w:rsidR="00A8623A" w:rsidRDefault="00A8623A" w:rsidP="000F1CA6">
      <w:pPr>
        <w:spacing w:after="0" w:line="240" w:lineRule="auto"/>
        <w:ind w:left="360"/>
        <w:jc w:val="both"/>
        <w:rPr>
          <w:rFonts w:ascii="Calibri" w:eastAsia="Calibri" w:hAnsi="Calibri" w:cs="Times New Roman"/>
          <w:sz w:val="24"/>
          <w:szCs w:val="24"/>
        </w:rPr>
      </w:pPr>
      <w:r w:rsidRPr="00A8623A">
        <w:rPr>
          <w:rFonts w:ascii="Calibri" w:eastAsia="Calibri" w:hAnsi="Calibri" w:cs="Times New Roman"/>
          <w:sz w:val="24"/>
          <w:szCs w:val="24"/>
        </w:rPr>
        <w:t>•</w:t>
      </w:r>
      <w:r w:rsidRPr="00A8623A">
        <w:rPr>
          <w:rFonts w:ascii="Calibri" w:eastAsia="Calibri" w:hAnsi="Calibri" w:cs="Times New Roman"/>
          <w:sz w:val="24"/>
          <w:szCs w:val="24"/>
        </w:rPr>
        <w:tab/>
        <w:t>Impulso a proyectos que promuev</w:t>
      </w:r>
      <w:r>
        <w:rPr>
          <w:rFonts w:ascii="Calibri" w:eastAsia="Calibri" w:hAnsi="Calibri" w:cs="Times New Roman"/>
          <w:sz w:val="24"/>
          <w:szCs w:val="24"/>
        </w:rPr>
        <w:t>an los EVS en la gestión local.</w:t>
      </w:r>
    </w:p>
    <w:p w14:paraId="7E20BEF4" w14:textId="39332553" w:rsidR="00A8623A" w:rsidRPr="00A8623A" w:rsidRDefault="00A8623A" w:rsidP="000F1CA6">
      <w:pPr>
        <w:spacing w:after="0" w:line="240" w:lineRule="auto"/>
        <w:ind w:left="360"/>
        <w:jc w:val="both"/>
        <w:rPr>
          <w:rFonts w:ascii="Calibri" w:eastAsia="Calibri" w:hAnsi="Calibri" w:cs="Times New Roman"/>
          <w:sz w:val="24"/>
          <w:szCs w:val="24"/>
        </w:rPr>
      </w:pPr>
      <w:r w:rsidRPr="00A8623A">
        <w:rPr>
          <w:rFonts w:ascii="Calibri" w:eastAsia="Calibri" w:hAnsi="Calibri" w:cs="Times New Roman"/>
          <w:sz w:val="24"/>
          <w:szCs w:val="24"/>
        </w:rPr>
        <w:t xml:space="preserve">Implementación de un Programa permanente de sensibilización, comunicación y educación sobre EVS dirigido a la población nacional apoyado </w:t>
      </w:r>
      <w:r>
        <w:rPr>
          <w:rFonts w:ascii="Calibri" w:eastAsia="Calibri" w:hAnsi="Calibri" w:cs="Times New Roman"/>
          <w:sz w:val="24"/>
          <w:szCs w:val="24"/>
        </w:rPr>
        <w:t xml:space="preserve">en Tecnologías de Información y </w:t>
      </w:r>
      <w:r w:rsidRPr="00A8623A">
        <w:rPr>
          <w:rFonts w:ascii="Calibri" w:eastAsia="Calibri" w:hAnsi="Calibri" w:cs="Times New Roman"/>
          <w:sz w:val="24"/>
          <w:szCs w:val="24"/>
        </w:rPr>
        <w:t>Capacitación (TIC).</w:t>
      </w:r>
    </w:p>
    <w:p w14:paraId="4EE8750F" w14:textId="494A9DD0" w:rsidR="00A8623A" w:rsidRDefault="00A8623A" w:rsidP="000F1CA6">
      <w:pPr>
        <w:spacing w:after="0" w:line="240" w:lineRule="auto"/>
        <w:ind w:left="360"/>
        <w:jc w:val="both"/>
        <w:rPr>
          <w:rFonts w:ascii="Calibri" w:eastAsia="Calibri" w:hAnsi="Calibri" w:cs="Times New Roman"/>
          <w:sz w:val="24"/>
          <w:szCs w:val="24"/>
        </w:rPr>
      </w:pPr>
      <w:r w:rsidRPr="00A8623A">
        <w:rPr>
          <w:rFonts w:ascii="Calibri" w:eastAsia="Calibri" w:hAnsi="Calibri" w:cs="Times New Roman"/>
          <w:sz w:val="24"/>
          <w:szCs w:val="24"/>
        </w:rPr>
        <w:t>•</w:t>
      </w:r>
      <w:r w:rsidRPr="00A8623A">
        <w:rPr>
          <w:rFonts w:ascii="Calibri" w:eastAsia="Calibri" w:hAnsi="Calibri" w:cs="Times New Roman"/>
          <w:sz w:val="24"/>
          <w:szCs w:val="24"/>
        </w:rPr>
        <w:tab/>
        <w:t>Creación de reconocimientos (o fortalecimiento de los actuales) que promuevan la aplicación de buenas prácticas en el uso eficiente de los recursos y la minimización de emisiones y residuos a nivel comunal, local e institucional.</w:t>
      </w:r>
    </w:p>
    <w:p w14:paraId="55899EBE" w14:textId="3C7C78EC" w:rsidR="003B527D" w:rsidRPr="00A8623A" w:rsidRDefault="00A8623A" w:rsidP="00831A90">
      <w:pPr>
        <w:spacing w:after="0" w:line="240" w:lineRule="auto"/>
        <w:ind w:left="360"/>
        <w:jc w:val="both"/>
        <w:rPr>
          <w:rFonts w:ascii="Calibri" w:eastAsia="Calibri" w:hAnsi="Calibri" w:cs="Times New Roman"/>
          <w:sz w:val="24"/>
          <w:szCs w:val="24"/>
        </w:rPr>
      </w:pPr>
      <w:r w:rsidRPr="00A8623A">
        <w:rPr>
          <w:rFonts w:ascii="Calibri" w:eastAsia="Calibri" w:hAnsi="Calibri" w:cs="Times New Roman"/>
          <w:sz w:val="24"/>
          <w:szCs w:val="24"/>
        </w:rPr>
        <w:t>•</w:t>
      </w:r>
      <w:r w:rsidRPr="00A8623A">
        <w:rPr>
          <w:rFonts w:ascii="Calibri" w:eastAsia="Calibri" w:hAnsi="Calibri" w:cs="Times New Roman"/>
          <w:sz w:val="24"/>
          <w:szCs w:val="24"/>
        </w:rPr>
        <w:tab/>
        <w:t>Desarrollo o fortalecimiento de programas, proyectos y actividades que promuevan los EVS.</w:t>
      </w:r>
      <w:r w:rsidR="00831A90">
        <w:rPr>
          <w:rFonts w:ascii="Calibri" w:eastAsia="Calibri" w:hAnsi="Calibri" w:cs="Times New Roman"/>
          <w:sz w:val="24"/>
          <w:szCs w:val="24"/>
        </w:rPr>
        <w:t xml:space="preserve"> </w:t>
      </w:r>
      <w:r w:rsidR="00FF22DA" w:rsidRPr="00A8623A">
        <w:rPr>
          <w:rFonts w:ascii="Calibri" w:eastAsia="Calibri" w:hAnsi="Calibri" w:cs="Times New Roman"/>
          <w:sz w:val="24"/>
          <w:szCs w:val="24"/>
        </w:rPr>
        <w:t xml:space="preserve">(Ver </w:t>
      </w:r>
      <w:r w:rsidR="004E0AD8">
        <w:rPr>
          <w:rFonts w:ascii="Calibri" w:eastAsia="Calibri" w:hAnsi="Calibri" w:cs="Times New Roman"/>
          <w:sz w:val="24"/>
          <w:szCs w:val="24"/>
        </w:rPr>
        <w:t xml:space="preserve">porcentaje de avance en </w:t>
      </w:r>
      <w:r w:rsidR="00FF22DA" w:rsidRPr="00A8623A">
        <w:rPr>
          <w:rFonts w:ascii="Calibri" w:eastAsia="Calibri" w:hAnsi="Calibri" w:cs="Times New Roman"/>
          <w:sz w:val="24"/>
          <w:szCs w:val="24"/>
        </w:rPr>
        <w:t>matriz de seguimiento consolidada en anexo 6).</w:t>
      </w:r>
    </w:p>
    <w:p w14:paraId="419A01AB" w14:textId="77777777" w:rsidR="00A8623A" w:rsidRDefault="00A8623A" w:rsidP="000F1CA6">
      <w:pPr>
        <w:spacing w:after="0" w:line="240" w:lineRule="auto"/>
        <w:jc w:val="both"/>
        <w:rPr>
          <w:rFonts w:ascii="Calibri" w:eastAsia="Calibri" w:hAnsi="Calibri" w:cs="Times New Roman"/>
          <w:b/>
          <w:sz w:val="24"/>
          <w:szCs w:val="24"/>
        </w:rPr>
      </w:pPr>
    </w:p>
    <w:p w14:paraId="1444DAD9" w14:textId="35FE5E10" w:rsidR="003B527D" w:rsidRDefault="00360A82" w:rsidP="00330484">
      <w:pPr>
        <w:pStyle w:val="Ttulo1"/>
        <w:rPr>
          <w:rFonts w:eastAsia="Calibri"/>
        </w:rPr>
      </w:pPr>
      <w:bookmarkStart w:id="2" w:name="_Toc98158270"/>
      <w:r>
        <w:rPr>
          <w:rFonts w:eastAsia="Calibri"/>
        </w:rPr>
        <w:t xml:space="preserve">3. </w:t>
      </w:r>
      <w:r w:rsidR="000F1CA6" w:rsidRPr="000F1CA6">
        <w:rPr>
          <w:rFonts w:eastAsia="Calibri"/>
        </w:rPr>
        <w:t>Grupo de Trabajo Técnico en Producción y Consumo Sostenible</w:t>
      </w:r>
      <w:bookmarkEnd w:id="2"/>
    </w:p>
    <w:p w14:paraId="3CA1C114" w14:textId="77777777" w:rsidR="000F1CA6" w:rsidRDefault="000F1CA6" w:rsidP="000F1CA6">
      <w:pPr>
        <w:spacing w:after="0" w:line="240" w:lineRule="auto"/>
        <w:jc w:val="both"/>
        <w:rPr>
          <w:rFonts w:ascii="Calibri" w:eastAsia="Calibri" w:hAnsi="Calibri" w:cs="Times New Roman"/>
          <w:b/>
          <w:sz w:val="24"/>
          <w:szCs w:val="24"/>
        </w:rPr>
      </w:pPr>
    </w:p>
    <w:p w14:paraId="34C9E003" w14:textId="26A57FC1" w:rsidR="000F1CA6" w:rsidRPr="000F1CA6" w:rsidRDefault="000F1CA6" w:rsidP="000F1CA6">
      <w:pPr>
        <w:spacing w:after="0" w:line="240" w:lineRule="auto"/>
        <w:jc w:val="both"/>
        <w:rPr>
          <w:rFonts w:ascii="Calibri" w:eastAsia="Calibri" w:hAnsi="Calibri" w:cs="Times New Roman"/>
          <w:sz w:val="24"/>
          <w:szCs w:val="24"/>
        </w:rPr>
      </w:pPr>
      <w:r w:rsidRPr="000F1CA6">
        <w:rPr>
          <w:rFonts w:ascii="Calibri" w:eastAsia="Calibri" w:hAnsi="Calibri" w:cs="Times New Roman"/>
          <w:sz w:val="24"/>
          <w:szCs w:val="24"/>
        </w:rPr>
        <w:t>En lo que refiere al fortalecimiento</w:t>
      </w:r>
      <w:r>
        <w:rPr>
          <w:rFonts w:ascii="Calibri" w:eastAsia="Calibri" w:hAnsi="Calibri" w:cs="Times New Roman"/>
          <w:sz w:val="24"/>
          <w:szCs w:val="24"/>
        </w:rPr>
        <w:t xml:space="preserve"> de capacidades institucionales, como grupo de trabajo, se avanzó de la siguiente manera: </w:t>
      </w:r>
    </w:p>
    <w:p w14:paraId="3622DB3E" w14:textId="77777777" w:rsidR="000F1CA6" w:rsidRDefault="000F1CA6" w:rsidP="000F1CA6">
      <w:pPr>
        <w:spacing w:after="0" w:line="240" w:lineRule="auto"/>
        <w:jc w:val="both"/>
        <w:rPr>
          <w:rFonts w:ascii="Calibri" w:eastAsia="Calibri" w:hAnsi="Calibri" w:cs="Times New Roman"/>
          <w:b/>
          <w:sz w:val="24"/>
          <w:szCs w:val="24"/>
        </w:rPr>
      </w:pPr>
    </w:p>
    <w:p w14:paraId="308C7B05" w14:textId="1E60DAB8" w:rsidR="003B527D" w:rsidRPr="00360A82" w:rsidRDefault="00360A82" w:rsidP="00360A82">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 xml:space="preserve">a. </w:t>
      </w:r>
      <w:r w:rsidR="005B39AD" w:rsidRPr="00360A82">
        <w:rPr>
          <w:rFonts w:ascii="Calibri" w:eastAsia="Calibri" w:hAnsi="Calibri" w:cs="Times New Roman"/>
          <w:b/>
          <w:sz w:val="24"/>
          <w:szCs w:val="24"/>
        </w:rPr>
        <w:t>Plan de Trabajo del Grupo de Trabajo Técnico en Producción y Consumo Sostenible (GTTPCS)</w:t>
      </w:r>
    </w:p>
    <w:p w14:paraId="18582D89" w14:textId="77777777" w:rsidR="003B527D" w:rsidRPr="003B527D" w:rsidRDefault="003B527D" w:rsidP="000F1CA6">
      <w:pPr>
        <w:pStyle w:val="Prrafodelista"/>
        <w:spacing w:after="0" w:line="240" w:lineRule="auto"/>
        <w:ind w:left="1500"/>
        <w:jc w:val="both"/>
        <w:rPr>
          <w:rFonts w:ascii="Calibri" w:eastAsia="Calibri" w:hAnsi="Calibri" w:cs="Times New Roman"/>
          <w:sz w:val="24"/>
          <w:szCs w:val="24"/>
        </w:rPr>
      </w:pPr>
    </w:p>
    <w:p w14:paraId="09D79586" w14:textId="3B6C09C8" w:rsidR="003350C9" w:rsidRDefault="000F1CA6" w:rsidP="000F1CA6">
      <w:pPr>
        <w:pStyle w:val="Prrafodelista"/>
        <w:spacing w:after="0" w:line="240" w:lineRule="auto"/>
        <w:ind w:left="0"/>
        <w:jc w:val="both"/>
        <w:rPr>
          <w:rFonts w:ascii="Calibri" w:eastAsia="Calibri" w:hAnsi="Calibri" w:cs="Times New Roman"/>
          <w:sz w:val="24"/>
          <w:szCs w:val="24"/>
        </w:rPr>
      </w:pPr>
      <w:r>
        <w:rPr>
          <w:rFonts w:ascii="Calibri" w:eastAsia="Calibri" w:hAnsi="Calibri" w:cs="Times New Roman"/>
          <w:sz w:val="24"/>
          <w:szCs w:val="24"/>
        </w:rPr>
        <w:t>El plan de trabajo del GTTPC</w:t>
      </w:r>
      <w:r w:rsidR="00DF6860">
        <w:rPr>
          <w:rFonts w:ascii="Calibri" w:eastAsia="Calibri" w:hAnsi="Calibri" w:cs="Times New Roman"/>
          <w:sz w:val="24"/>
          <w:szCs w:val="24"/>
        </w:rPr>
        <w:t>,</w:t>
      </w:r>
      <w:r w:rsidR="00190879" w:rsidRPr="00190879">
        <w:rPr>
          <w:rFonts w:ascii="Calibri" w:eastAsia="Calibri" w:hAnsi="Calibri" w:cs="Times New Roman"/>
          <w:sz w:val="24"/>
          <w:szCs w:val="24"/>
        </w:rPr>
        <w:t xml:space="preserve"> se ha desarrollado </w:t>
      </w:r>
      <w:r w:rsidR="00292CFD">
        <w:rPr>
          <w:rFonts w:ascii="Calibri" w:eastAsia="Calibri" w:hAnsi="Calibri" w:cs="Times New Roman"/>
          <w:sz w:val="24"/>
          <w:szCs w:val="24"/>
        </w:rPr>
        <w:t xml:space="preserve">tal como se planificó, cumpliendo el mismo en un </w:t>
      </w:r>
      <w:r w:rsidR="00190879" w:rsidRPr="00190879">
        <w:rPr>
          <w:rFonts w:ascii="Calibri" w:eastAsia="Calibri" w:hAnsi="Calibri" w:cs="Times New Roman"/>
          <w:sz w:val="24"/>
          <w:szCs w:val="24"/>
        </w:rPr>
        <w:t xml:space="preserve"> 100% </w:t>
      </w:r>
      <w:r w:rsidR="00292CFD">
        <w:rPr>
          <w:rFonts w:ascii="Calibri" w:eastAsia="Calibri" w:hAnsi="Calibri" w:cs="Times New Roman"/>
          <w:sz w:val="24"/>
          <w:szCs w:val="24"/>
        </w:rPr>
        <w:t>la ejecución de las acciones definidas</w:t>
      </w:r>
      <w:r w:rsidR="00190879" w:rsidRPr="00190879">
        <w:rPr>
          <w:rFonts w:ascii="Calibri" w:eastAsia="Calibri" w:hAnsi="Calibri" w:cs="Times New Roman"/>
          <w:sz w:val="24"/>
          <w:szCs w:val="24"/>
        </w:rPr>
        <w:t xml:space="preserve">. </w:t>
      </w:r>
      <w:r w:rsidR="00A73B7B">
        <w:rPr>
          <w:rFonts w:ascii="Calibri" w:eastAsia="Calibri" w:hAnsi="Calibri" w:cs="Times New Roman"/>
          <w:sz w:val="24"/>
          <w:szCs w:val="24"/>
        </w:rPr>
        <w:t>Desde la coordinación del GTTPCS, se ha dado seguimiento a los objetivos que se plantearon para el año 2021, de la siguiente manera:</w:t>
      </w:r>
    </w:p>
    <w:p w14:paraId="2E8FE45D" w14:textId="77777777" w:rsidR="00190879" w:rsidRDefault="00190879" w:rsidP="000F1CA6">
      <w:pPr>
        <w:pStyle w:val="Prrafodelista"/>
        <w:spacing w:after="0" w:line="240" w:lineRule="auto"/>
        <w:ind w:left="0"/>
        <w:jc w:val="both"/>
        <w:rPr>
          <w:rFonts w:ascii="Calibri" w:eastAsia="Calibri" w:hAnsi="Calibri" w:cs="Times New Roman"/>
          <w:sz w:val="24"/>
          <w:szCs w:val="24"/>
        </w:rPr>
      </w:pPr>
    </w:p>
    <w:p w14:paraId="44D3271E" w14:textId="04ECB30A" w:rsidR="00E0681F" w:rsidRPr="00360A82" w:rsidRDefault="00360A82" w:rsidP="00360A8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a.1. </w:t>
      </w:r>
      <w:r w:rsidR="00A73B7B" w:rsidRPr="00360A82">
        <w:rPr>
          <w:rFonts w:ascii="Calibri" w:eastAsia="Calibri" w:hAnsi="Calibri" w:cs="Times New Roman"/>
          <w:sz w:val="24"/>
          <w:szCs w:val="24"/>
        </w:rPr>
        <w:t>Se cumplió en un 100% la programación y ejecución de las cuatro reuniones (una por trimestre) planteadas en el plan de trabajo 2021.</w:t>
      </w:r>
    </w:p>
    <w:p w14:paraId="5B6AE8BD" w14:textId="2FC2D949" w:rsidR="003350C9" w:rsidRPr="00360A82" w:rsidRDefault="00360A82" w:rsidP="00360A8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lastRenderedPageBreak/>
        <w:t xml:space="preserve">a.2. </w:t>
      </w:r>
      <w:r w:rsidR="00A73B7B" w:rsidRPr="00360A82">
        <w:rPr>
          <w:rFonts w:ascii="Calibri" w:eastAsia="Calibri" w:hAnsi="Calibri" w:cs="Times New Roman"/>
          <w:sz w:val="24"/>
          <w:szCs w:val="24"/>
        </w:rPr>
        <w:t>Se dio seguimiento necesario a la ejecución de acciones estratégicas implementadas en el año 2021,</w:t>
      </w:r>
      <w:r w:rsidR="00E0681F" w:rsidRPr="00360A82">
        <w:rPr>
          <w:rFonts w:ascii="Calibri" w:eastAsia="Calibri" w:hAnsi="Calibri" w:cs="Times New Roman"/>
          <w:sz w:val="24"/>
          <w:szCs w:val="24"/>
        </w:rPr>
        <w:t xml:space="preserve"> en cumplimiento del objetivo 1, contemplado en el plan de trabajo, a saber; evaluar y dar seguimiento a la implementación de la Política Nacional de Producción y Consumo Sostenibles (PNPCS). </w:t>
      </w:r>
    </w:p>
    <w:p w14:paraId="3B48413E" w14:textId="69F86A45" w:rsidR="0066378B" w:rsidRPr="00ED7EBC" w:rsidRDefault="00360A82" w:rsidP="00ED7EBC">
      <w:pPr>
        <w:spacing w:after="0" w:line="240" w:lineRule="auto"/>
        <w:jc w:val="both"/>
        <w:rPr>
          <w:rFonts w:ascii="Calibri" w:eastAsia="Calibri" w:hAnsi="Calibri" w:cs="Times New Roman"/>
          <w:sz w:val="24"/>
          <w:szCs w:val="24"/>
        </w:rPr>
      </w:pPr>
      <w:r w:rsidRPr="00ED7EBC">
        <w:rPr>
          <w:rFonts w:ascii="Calibri" w:eastAsia="Calibri" w:hAnsi="Calibri" w:cs="Times New Roman"/>
          <w:sz w:val="24"/>
          <w:szCs w:val="24"/>
        </w:rPr>
        <w:t xml:space="preserve">a.3. </w:t>
      </w:r>
      <w:r w:rsidR="00A73B7B" w:rsidRPr="00ED7EBC">
        <w:rPr>
          <w:rFonts w:ascii="Calibri" w:eastAsia="Calibri" w:hAnsi="Calibri" w:cs="Times New Roman"/>
          <w:sz w:val="24"/>
          <w:szCs w:val="24"/>
        </w:rPr>
        <w:t>Se articuló lo necesario</w:t>
      </w:r>
      <w:r w:rsidRPr="00ED7EBC">
        <w:rPr>
          <w:rFonts w:ascii="Calibri" w:eastAsia="Calibri" w:hAnsi="Calibri" w:cs="Times New Roman"/>
          <w:sz w:val="24"/>
          <w:szCs w:val="24"/>
        </w:rPr>
        <w:t>,</w:t>
      </w:r>
      <w:r w:rsidR="00A73B7B" w:rsidRPr="00ED7EBC">
        <w:rPr>
          <w:rFonts w:ascii="Calibri" w:eastAsia="Calibri" w:hAnsi="Calibri" w:cs="Times New Roman"/>
          <w:sz w:val="24"/>
          <w:szCs w:val="24"/>
        </w:rPr>
        <w:t xml:space="preserve"> para que cada acci</w:t>
      </w:r>
      <w:r w:rsidR="0066378B" w:rsidRPr="00ED7EBC">
        <w:rPr>
          <w:rFonts w:ascii="Calibri" w:eastAsia="Calibri" w:hAnsi="Calibri" w:cs="Times New Roman"/>
          <w:sz w:val="24"/>
          <w:szCs w:val="24"/>
        </w:rPr>
        <w:t xml:space="preserve">ón estratégica que se </w:t>
      </w:r>
      <w:r w:rsidR="00E0681F" w:rsidRPr="00ED7EBC">
        <w:rPr>
          <w:rFonts w:ascii="Calibri" w:eastAsia="Calibri" w:hAnsi="Calibri" w:cs="Times New Roman"/>
          <w:sz w:val="24"/>
          <w:szCs w:val="24"/>
        </w:rPr>
        <w:t>planificó</w:t>
      </w:r>
      <w:r w:rsidR="0066378B" w:rsidRPr="00ED7EBC">
        <w:rPr>
          <w:rFonts w:ascii="Calibri" w:eastAsia="Calibri" w:hAnsi="Calibri" w:cs="Times New Roman"/>
          <w:sz w:val="24"/>
          <w:szCs w:val="24"/>
        </w:rPr>
        <w:t xml:space="preserve"> según eje de la política</w:t>
      </w:r>
      <w:r w:rsidR="00DF6860" w:rsidRPr="00ED7EBC">
        <w:rPr>
          <w:rFonts w:ascii="Calibri" w:eastAsia="Calibri" w:hAnsi="Calibri" w:cs="Times New Roman"/>
          <w:sz w:val="24"/>
          <w:szCs w:val="24"/>
        </w:rPr>
        <w:t>,</w:t>
      </w:r>
      <w:r w:rsidR="00A73B7B" w:rsidRPr="00ED7EBC">
        <w:rPr>
          <w:rFonts w:ascii="Calibri" w:eastAsia="Calibri" w:hAnsi="Calibri" w:cs="Times New Roman"/>
          <w:sz w:val="24"/>
          <w:szCs w:val="24"/>
        </w:rPr>
        <w:t xml:space="preserve"> formara parte de algún instrumento de planificación institucional, con el fin de asegurar su ejecución, en c</w:t>
      </w:r>
      <w:r w:rsidR="00E0681F" w:rsidRPr="00ED7EBC">
        <w:rPr>
          <w:rFonts w:ascii="Calibri" w:eastAsia="Calibri" w:hAnsi="Calibri" w:cs="Times New Roman"/>
          <w:sz w:val="24"/>
          <w:szCs w:val="24"/>
        </w:rPr>
        <w:t xml:space="preserve">umplimiento del objetivo 2 del plan de trabajo, </w:t>
      </w:r>
      <w:r w:rsidR="0066378B" w:rsidRPr="00ED7EBC">
        <w:rPr>
          <w:rFonts w:ascii="Calibri" w:eastAsia="Calibri" w:hAnsi="Calibri" w:cs="Times New Roman"/>
          <w:sz w:val="24"/>
          <w:szCs w:val="24"/>
        </w:rPr>
        <w:t>donde se indica qué; s</w:t>
      </w:r>
      <w:r w:rsidR="00E0681F" w:rsidRPr="00ED7EBC">
        <w:rPr>
          <w:rFonts w:ascii="Calibri" w:eastAsia="Calibri" w:hAnsi="Calibri" w:cs="Times New Roman"/>
          <w:sz w:val="24"/>
          <w:szCs w:val="24"/>
        </w:rPr>
        <w:t>e debe articular acciones relacionadas con PNPCS, dentro de los instrumentos de planificación (políticas, planes, estrategias, proyectos) que impulsen las instancias públicas</w:t>
      </w:r>
      <w:r w:rsidR="0066378B" w:rsidRPr="00ED7EBC">
        <w:rPr>
          <w:rFonts w:ascii="Calibri" w:eastAsia="Calibri" w:hAnsi="Calibri" w:cs="Times New Roman"/>
          <w:sz w:val="24"/>
          <w:szCs w:val="24"/>
        </w:rPr>
        <w:t>.</w:t>
      </w:r>
    </w:p>
    <w:p w14:paraId="4CC66A9C" w14:textId="0E9A497C" w:rsidR="003350C9" w:rsidRPr="00ED7EBC" w:rsidRDefault="00360A82" w:rsidP="00ED7EBC">
      <w:pPr>
        <w:spacing w:after="0" w:line="240" w:lineRule="auto"/>
        <w:jc w:val="both"/>
        <w:rPr>
          <w:rFonts w:ascii="Calibri" w:eastAsia="Calibri" w:hAnsi="Calibri" w:cs="Times New Roman"/>
          <w:sz w:val="24"/>
          <w:szCs w:val="24"/>
        </w:rPr>
      </w:pPr>
      <w:r w:rsidRPr="00ED7EBC">
        <w:rPr>
          <w:rFonts w:ascii="Calibri" w:eastAsia="Calibri" w:hAnsi="Calibri" w:cs="Times New Roman"/>
          <w:sz w:val="24"/>
          <w:szCs w:val="24"/>
        </w:rPr>
        <w:t xml:space="preserve">a.4. </w:t>
      </w:r>
      <w:r w:rsidR="00A73B7B" w:rsidRPr="00ED7EBC">
        <w:rPr>
          <w:rFonts w:ascii="Calibri" w:eastAsia="Calibri" w:hAnsi="Calibri" w:cs="Times New Roman"/>
          <w:sz w:val="24"/>
          <w:szCs w:val="24"/>
        </w:rPr>
        <w:t>De la misma manera</w:t>
      </w:r>
      <w:r w:rsidR="00DF6860" w:rsidRPr="00ED7EBC">
        <w:rPr>
          <w:rFonts w:ascii="Calibri" w:eastAsia="Calibri" w:hAnsi="Calibri" w:cs="Times New Roman"/>
          <w:sz w:val="24"/>
          <w:szCs w:val="24"/>
        </w:rPr>
        <w:t>,</w:t>
      </w:r>
      <w:r w:rsidR="00A73B7B" w:rsidRPr="00ED7EBC">
        <w:rPr>
          <w:rFonts w:ascii="Calibri" w:eastAsia="Calibri" w:hAnsi="Calibri" w:cs="Times New Roman"/>
          <w:sz w:val="24"/>
          <w:szCs w:val="24"/>
        </w:rPr>
        <w:t xml:space="preserve"> para cada acción estratégica planeada, se realizó el ejercicio de establecer la sinergia y relación </w:t>
      </w:r>
      <w:r w:rsidR="0066378B" w:rsidRPr="00ED7EBC">
        <w:rPr>
          <w:rFonts w:ascii="Calibri" w:eastAsia="Calibri" w:hAnsi="Calibri" w:cs="Times New Roman"/>
          <w:sz w:val="24"/>
          <w:szCs w:val="24"/>
        </w:rPr>
        <w:t>necesaria con los Objetivos de D</w:t>
      </w:r>
      <w:r w:rsidR="00A73B7B" w:rsidRPr="00ED7EBC">
        <w:rPr>
          <w:rFonts w:ascii="Calibri" w:eastAsia="Calibri" w:hAnsi="Calibri" w:cs="Times New Roman"/>
          <w:sz w:val="24"/>
          <w:szCs w:val="24"/>
        </w:rPr>
        <w:t xml:space="preserve">esarrollo </w:t>
      </w:r>
      <w:r w:rsidR="0066378B" w:rsidRPr="00ED7EBC">
        <w:rPr>
          <w:rFonts w:ascii="Calibri" w:eastAsia="Calibri" w:hAnsi="Calibri" w:cs="Times New Roman"/>
          <w:sz w:val="24"/>
          <w:szCs w:val="24"/>
        </w:rPr>
        <w:t>S</w:t>
      </w:r>
      <w:r w:rsidR="00292CFD" w:rsidRPr="00ED7EBC">
        <w:rPr>
          <w:rFonts w:ascii="Calibri" w:eastAsia="Calibri" w:hAnsi="Calibri" w:cs="Times New Roman"/>
          <w:sz w:val="24"/>
          <w:szCs w:val="24"/>
        </w:rPr>
        <w:t xml:space="preserve">ostenible </w:t>
      </w:r>
      <w:r w:rsidR="003350C9" w:rsidRPr="00ED7EBC">
        <w:rPr>
          <w:rFonts w:ascii="Calibri" w:eastAsia="Calibri" w:hAnsi="Calibri" w:cs="Times New Roman"/>
          <w:sz w:val="24"/>
          <w:szCs w:val="24"/>
        </w:rPr>
        <w:t>vinculados. Así se observa en las matrices de acciones estratégicas que</w:t>
      </w:r>
      <w:r w:rsidR="00DF6860" w:rsidRPr="00ED7EBC">
        <w:rPr>
          <w:rFonts w:ascii="Calibri" w:eastAsia="Calibri" w:hAnsi="Calibri" w:cs="Times New Roman"/>
          <w:sz w:val="24"/>
          <w:szCs w:val="24"/>
        </w:rPr>
        <w:t>,</w:t>
      </w:r>
      <w:r w:rsidR="003350C9" w:rsidRPr="00ED7EBC">
        <w:rPr>
          <w:rFonts w:ascii="Calibri" w:eastAsia="Calibri" w:hAnsi="Calibri" w:cs="Times New Roman"/>
          <w:sz w:val="24"/>
          <w:szCs w:val="24"/>
        </w:rPr>
        <w:t xml:space="preserve"> cada institución rectora estableció. </w:t>
      </w:r>
    </w:p>
    <w:p w14:paraId="06F0C0BF" w14:textId="26B55D54" w:rsidR="00120932" w:rsidRPr="00ED7EBC" w:rsidRDefault="00360A82" w:rsidP="00ED7EBC">
      <w:pPr>
        <w:spacing w:after="0" w:line="240" w:lineRule="auto"/>
        <w:jc w:val="both"/>
        <w:rPr>
          <w:rFonts w:ascii="Calibri" w:eastAsia="Calibri" w:hAnsi="Calibri" w:cs="Times New Roman"/>
          <w:sz w:val="24"/>
          <w:szCs w:val="24"/>
        </w:rPr>
      </w:pPr>
      <w:r w:rsidRPr="00ED7EBC">
        <w:rPr>
          <w:rFonts w:ascii="Calibri" w:eastAsia="Calibri" w:hAnsi="Calibri" w:cs="Times New Roman"/>
          <w:sz w:val="24"/>
          <w:szCs w:val="24"/>
        </w:rPr>
        <w:t xml:space="preserve">a.5. </w:t>
      </w:r>
      <w:r w:rsidR="00120932" w:rsidRPr="00ED7EBC">
        <w:rPr>
          <w:rFonts w:ascii="Calibri" w:eastAsia="Calibri" w:hAnsi="Calibri" w:cs="Times New Roman"/>
          <w:sz w:val="24"/>
          <w:szCs w:val="24"/>
        </w:rPr>
        <w:t>Cada representante del ente rector</w:t>
      </w:r>
      <w:r w:rsidRPr="00ED7EBC">
        <w:rPr>
          <w:rFonts w:ascii="Calibri" w:eastAsia="Calibri" w:hAnsi="Calibri" w:cs="Times New Roman"/>
          <w:sz w:val="24"/>
          <w:szCs w:val="24"/>
        </w:rPr>
        <w:t>, coordinó lo necesario a lo</w:t>
      </w:r>
      <w:r w:rsidR="00120932" w:rsidRPr="00ED7EBC">
        <w:rPr>
          <w:rFonts w:ascii="Calibri" w:eastAsia="Calibri" w:hAnsi="Calibri" w:cs="Times New Roman"/>
          <w:sz w:val="24"/>
          <w:szCs w:val="24"/>
        </w:rPr>
        <w:t xml:space="preserve"> interno de la organ</w:t>
      </w:r>
      <w:r w:rsidRPr="00ED7EBC">
        <w:rPr>
          <w:rFonts w:ascii="Calibri" w:eastAsia="Calibri" w:hAnsi="Calibri" w:cs="Times New Roman"/>
          <w:sz w:val="24"/>
          <w:szCs w:val="24"/>
        </w:rPr>
        <w:t xml:space="preserve">ización y sectores vinculados, </w:t>
      </w:r>
      <w:r w:rsidR="00120932" w:rsidRPr="00ED7EBC">
        <w:rPr>
          <w:rFonts w:ascii="Calibri" w:eastAsia="Calibri" w:hAnsi="Calibri" w:cs="Times New Roman"/>
          <w:sz w:val="24"/>
          <w:szCs w:val="24"/>
        </w:rPr>
        <w:t>para incorporar proyectos, iniciativas y acciones relacionadas con la PPCS, incluyendo las mismas, en las acciones estratégicas prioritarias definidas por la institución rectora en la matriz de seguimiento.</w:t>
      </w:r>
    </w:p>
    <w:p w14:paraId="416FA7D3" w14:textId="0741D5FA" w:rsidR="00C169E4" w:rsidRPr="00ED7EBC" w:rsidRDefault="00360A82" w:rsidP="00ED7EBC">
      <w:pPr>
        <w:spacing w:after="0" w:line="240" w:lineRule="auto"/>
        <w:jc w:val="both"/>
        <w:rPr>
          <w:rFonts w:ascii="Calibri" w:eastAsia="Calibri" w:hAnsi="Calibri" w:cs="Times New Roman"/>
          <w:sz w:val="24"/>
          <w:szCs w:val="24"/>
        </w:rPr>
      </w:pPr>
      <w:r w:rsidRPr="00ED7EBC">
        <w:rPr>
          <w:rFonts w:ascii="Calibri" w:eastAsia="Calibri" w:hAnsi="Calibri" w:cs="Times New Roman"/>
          <w:sz w:val="24"/>
          <w:szCs w:val="24"/>
        </w:rPr>
        <w:t xml:space="preserve">a.6. </w:t>
      </w:r>
      <w:r w:rsidR="003350C9" w:rsidRPr="00ED7EBC">
        <w:rPr>
          <w:rFonts w:ascii="Calibri" w:eastAsia="Calibri" w:hAnsi="Calibri" w:cs="Times New Roman"/>
          <w:sz w:val="24"/>
          <w:szCs w:val="24"/>
        </w:rPr>
        <w:t>Finalmente, cada ente rector, lidera la mesa de trabajo, según eje de trabajo de la PPCS, para un</w:t>
      </w:r>
      <w:r w:rsidR="00FF22DA" w:rsidRPr="00ED7EBC">
        <w:rPr>
          <w:rFonts w:ascii="Calibri" w:eastAsia="Calibri" w:hAnsi="Calibri" w:cs="Times New Roman"/>
          <w:sz w:val="24"/>
          <w:szCs w:val="24"/>
        </w:rPr>
        <w:t xml:space="preserve"> total de seis mesas de trabajo.</w:t>
      </w:r>
    </w:p>
    <w:p w14:paraId="73862AD5" w14:textId="77777777" w:rsidR="00C169E4" w:rsidRDefault="00C169E4" w:rsidP="000F1CA6">
      <w:pPr>
        <w:pStyle w:val="Prrafodelista"/>
        <w:spacing w:after="0" w:line="240" w:lineRule="auto"/>
        <w:ind w:left="0"/>
        <w:jc w:val="both"/>
        <w:rPr>
          <w:rFonts w:ascii="Calibri" w:eastAsia="Calibri" w:hAnsi="Calibri" w:cs="Times New Roman"/>
          <w:b/>
          <w:sz w:val="24"/>
          <w:szCs w:val="24"/>
        </w:rPr>
      </w:pPr>
    </w:p>
    <w:p w14:paraId="40746992" w14:textId="65E10419" w:rsidR="00190879" w:rsidRPr="00360A82" w:rsidRDefault="00360A82" w:rsidP="00360A82">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 xml:space="preserve">b. </w:t>
      </w:r>
      <w:r w:rsidR="00190879" w:rsidRPr="00360A82">
        <w:rPr>
          <w:rFonts w:ascii="Calibri" w:eastAsia="Calibri" w:hAnsi="Calibri" w:cs="Times New Roman"/>
          <w:b/>
          <w:sz w:val="24"/>
          <w:szCs w:val="24"/>
        </w:rPr>
        <w:t>Convocatorias, agendas y actas del GTTPCS</w:t>
      </w:r>
    </w:p>
    <w:p w14:paraId="35C77F69" w14:textId="77777777" w:rsidR="00C169E4" w:rsidRDefault="00C169E4" w:rsidP="00FF0F54">
      <w:pPr>
        <w:pStyle w:val="Prrafodelista"/>
        <w:spacing w:after="0" w:line="240" w:lineRule="auto"/>
        <w:ind w:left="0"/>
        <w:jc w:val="both"/>
        <w:rPr>
          <w:rFonts w:ascii="Calibri" w:eastAsia="Calibri" w:hAnsi="Calibri" w:cs="Times New Roman"/>
          <w:b/>
          <w:sz w:val="24"/>
          <w:szCs w:val="24"/>
        </w:rPr>
      </w:pPr>
    </w:p>
    <w:p w14:paraId="7F11F1E9" w14:textId="77777777" w:rsidR="00190879" w:rsidRPr="00190879" w:rsidRDefault="00190879" w:rsidP="00FF0F54">
      <w:pPr>
        <w:pStyle w:val="Prrafodelista"/>
        <w:spacing w:after="0" w:line="240" w:lineRule="auto"/>
        <w:ind w:left="0"/>
        <w:jc w:val="both"/>
        <w:rPr>
          <w:rFonts w:ascii="Calibri" w:eastAsia="Calibri" w:hAnsi="Calibri" w:cs="Times New Roman"/>
          <w:sz w:val="24"/>
          <w:szCs w:val="24"/>
        </w:rPr>
      </w:pPr>
      <w:r w:rsidRPr="00190879">
        <w:rPr>
          <w:rFonts w:ascii="Calibri" w:eastAsia="Calibri" w:hAnsi="Calibri" w:cs="Times New Roman"/>
          <w:sz w:val="24"/>
          <w:szCs w:val="24"/>
        </w:rPr>
        <w:t>Se avanzó según lo planificado, de la siguiente manera:</w:t>
      </w:r>
    </w:p>
    <w:p w14:paraId="1E09A3CA" w14:textId="77777777" w:rsidR="00FB4BC2" w:rsidRDefault="00FB4BC2" w:rsidP="00190879">
      <w:pPr>
        <w:pStyle w:val="Prrafodelista"/>
        <w:spacing w:after="0" w:line="240" w:lineRule="auto"/>
        <w:ind w:left="426"/>
        <w:jc w:val="both"/>
        <w:rPr>
          <w:rFonts w:ascii="Calibri" w:eastAsia="Calibri" w:hAnsi="Calibri" w:cs="Times New Roman"/>
          <w:sz w:val="24"/>
          <w:szCs w:val="24"/>
        </w:rPr>
      </w:pPr>
    </w:p>
    <w:p w14:paraId="6E7A7D3D" w14:textId="2E332DF9" w:rsidR="00190879" w:rsidRPr="00360A82" w:rsidRDefault="00360A82" w:rsidP="00360A8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b.1. </w:t>
      </w:r>
      <w:r w:rsidR="00190879" w:rsidRPr="00360A82">
        <w:rPr>
          <w:rFonts w:ascii="Calibri" w:eastAsia="Calibri" w:hAnsi="Calibri" w:cs="Times New Roman"/>
          <w:sz w:val="24"/>
          <w:szCs w:val="24"/>
        </w:rPr>
        <w:t>Se realizaron las convocatorias de las cuatro reuniones del GTTPCS, definidas al inicio del año 2021.</w:t>
      </w:r>
    </w:p>
    <w:p w14:paraId="6C238844" w14:textId="6BF2A86D" w:rsidR="00190879" w:rsidRPr="00360A82" w:rsidRDefault="00360A82" w:rsidP="00360A8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b.2. </w:t>
      </w:r>
      <w:r w:rsidR="00190879" w:rsidRPr="00360A82">
        <w:rPr>
          <w:rFonts w:ascii="Calibri" w:eastAsia="Calibri" w:hAnsi="Calibri" w:cs="Times New Roman"/>
          <w:sz w:val="24"/>
          <w:szCs w:val="24"/>
        </w:rPr>
        <w:t>Se planificaron cuatro reunione</w:t>
      </w:r>
      <w:r>
        <w:rPr>
          <w:rFonts w:ascii="Calibri" w:eastAsia="Calibri" w:hAnsi="Calibri" w:cs="Times New Roman"/>
          <w:sz w:val="24"/>
          <w:szCs w:val="24"/>
        </w:rPr>
        <w:t>s anuales y se ejecutaron la totalidad</w:t>
      </w:r>
      <w:r w:rsidR="00190879" w:rsidRPr="00360A82">
        <w:rPr>
          <w:rFonts w:ascii="Calibri" w:eastAsia="Calibri" w:hAnsi="Calibri" w:cs="Times New Roman"/>
          <w:sz w:val="24"/>
          <w:szCs w:val="24"/>
        </w:rPr>
        <w:t>: la primera el 27 de febrero del 2021, la segunda el 14 de mayo del 2021, la tercera el 13 de agosto y la</w:t>
      </w:r>
      <w:r w:rsidR="0066378B" w:rsidRPr="00360A82">
        <w:rPr>
          <w:rFonts w:ascii="Calibri" w:eastAsia="Calibri" w:hAnsi="Calibri" w:cs="Times New Roman"/>
          <w:sz w:val="24"/>
          <w:szCs w:val="24"/>
        </w:rPr>
        <w:t xml:space="preserve"> cuar</w:t>
      </w:r>
      <w:r w:rsidR="00190879" w:rsidRPr="00360A82">
        <w:rPr>
          <w:rFonts w:ascii="Calibri" w:eastAsia="Calibri" w:hAnsi="Calibri" w:cs="Times New Roman"/>
          <w:sz w:val="24"/>
          <w:szCs w:val="24"/>
        </w:rPr>
        <w:t>ta el 12 de noviembre.</w:t>
      </w:r>
    </w:p>
    <w:p w14:paraId="2A2F8354" w14:textId="0A4F5939" w:rsidR="00190879" w:rsidRPr="00360A82" w:rsidRDefault="00360A82" w:rsidP="00360A8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b.3. </w:t>
      </w:r>
      <w:r w:rsidR="00190879" w:rsidRPr="00360A82">
        <w:rPr>
          <w:rFonts w:ascii="Calibri" w:eastAsia="Calibri" w:hAnsi="Calibri" w:cs="Times New Roman"/>
          <w:sz w:val="24"/>
          <w:szCs w:val="24"/>
        </w:rPr>
        <w:t>Se establecieron las agendas y actas correspondientes con su respectiva firma de presidente y secretaría.</w:t>
      </w:r>
    </w:p>
    <w:p w14:paraId="7BCDF345" w14:textId="5734405A" w:rsidR="00190879" w:rsidRPr="00360A82" w:rsidRDefault="00360A82" w:rsidP="00360A8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b.4. </w:t>
      </w:r>
      <w:r w:rsidR="00190879" w:rsidRPr="00360A82">
        <w:rPr>
          <w:rFonts w:ascii="Calibri" w:eastAsia="Calibri" w:hAnsi="Calibri" w:cs="Times New Roman"/>
          <w:sz w:val="24"/>
          <w:szCs w:val="24"/>
        </w:rPr>
        <w:t>Se realizaron reuniones de coordinación y apoyo permanentes</w:t>
      </w:r>
      <w:r>
        <w:rPr>
          <w:rFonts w:ascii="Calibri" w:eastAsia="Calibri" w:hAnsi="Calibri" w:cs="Times New Roman"/>
          <w:sz w:val="24"/>
          <w:szCs w:val="24"/>
        </w:rPr>
        <w:t>,</w:t>
      </w:r>
      <w:r w:rsidR="00190879" w:rsidRPr="00360A82">
        <w:rPr>
          <w:rFonts w:ascii="Calibri" w:eastAsia="Calibri" w:hAnsi="Calibri" w:cs="Times New Roman"/>
          <w:sz w:val="24"/>
          <w:szCs w:val="24"/>
        </w:rPr>
        <w:t xml:space="preserve"> para dar respuestas a consultas de cada uno de los representantes de las mesas de trabajo según eje de la política.</w:t>
      </w:r>
    </w:p>
    <w:p w14:paraId="26FAA264" w14:textId="77777777" w:rsidR="00190879" w:rsidRDefault="00190879" w:rsidP="00FF22DA">
      <w:pPr>
        <w:pStyle w:val="Prrafodelista"/>
        <w:spacing w:after="0" w:line="240" w:lineRule="auto"/>
        <w:ind w:left="426"/>
        <w:jc w:val="both"/>
        <w:rPr>
          <w:rFonts w:ascii="Calibri" w:eastAsia="Calibri" w:hAnsi="Calibri" w:cs="Times New Roman"/>
          <w:b/>
          <w:sz w:val="24"/>
          <w:szCs w:val="24"/>
        </w:rPr>
      </w:pPr>
    </w:p>
    <w:p w14:paraId="7834A7C6" w14:textId="13E64DBA" w:rsidR="00190879" w:rsidRPr="00360A82" w:rsidRDefault="00360A82" w:rsidP="00360A82">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 xml:space="preserve">c. </w:t>
      </w:r>
      <w:r w:rsidR="001F4034" w:rsidRPr="00360A82">
        <w:rPr>
          <w:rFonts w:ascii="Calibri" w:eastAsia="Calibri" w:hAnsi="Calibri" w:cs="Times New Roman"/>
          <w:b/>
          <w:sz w:val="24"/>
          <w:szCs w:val="24"/>
        </w:rPr>
        <w:t xml:space="preserve">Fortalecimiento institucional, información y capacitación </w:t>
      </w:r>
      <w:r w:rsidR="00190879" w:rsidRPr="00360A82">
        <w:rPr>
          <w:rFonts w:ascii="Calibri" w:eastAsia="Calibri" w:hAnsi="Calibri" w:cs="Times New Roman"/>
          <w:b/>
          <w:sz w:val="24"/>
          <w:szCs w:val="24"/>
        </w:rPr>
        <w:t>para el GTTPCS</w:t>
      </w:r>
    </w:p>
    <w:p w14:paraId="171541C8" w14:textId="77777777" w:rsidR="0075379A" w:rsidRDefault="0075379A" w:rsidP="003B527D">
      <w:pPr>
        <w:pStyle w:val="Prrafodelista"/>
        <w:spacing w:after="0" w:line="240" w:lineRule="auto"/>
        <w:ind w:left="1500"/>
        <w:jc w:val="both"/>
        <w:rPr>
          <w:rFonts w:ascii="Calibri" w:eastAsia="Calibri" w:hAnsi="Calibri" w:cs="Times New Roman"/>
          <w:sz w:val="24"/>
          <w:szCs w:val="24"/>
        </w:rPr>
      </w:pPr>
    </w:p>
    <w:p w14:paraId="25894A08" w14:textId="619CAF0E" w:rsidR="001F4034" w:rsidRDefault="00292CFD" w:rsidP="001F4034">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Se realizaron dos charlas dirigidas al </w:t>
      </w:r>
      <w:r w:rsidR="00190879" w:rsidRPr="001F4034">
        <w:rPr>
          <w:rFonts w:ascii="Calibri" w:eastAsia="Calibri" w:hAnsi="Calibri" w:cs="Times New Roman"/>
          <w:sz w:val="24"/>
          <w:szCs w:val="24"/>
        </w:rPr>
        <w:t>Grupo Técnico en Producción y Consumo Sostenible que</w:t>
      </w:r>
      <w:r w:rsidR="00DF6860">
        <w:rPr>
          <w:rFonts w:ascii="Calibri" w:eastAsia="Calibri" w:hAnsi="Calibri" w:cs="Times New Roman"/>
          <w:sz w:val="24"/>
          <w:szCs w:val="24"/>
        </w:rPr>
        <w:t>,</w:t>
      </w:r>
      <w:r w:rsidR="00190879" w:rsidRPr="001F4034">
        <w:rPr>
          <w:rFonts w:ascii="Calibri" w:eastAsia="Calibri" w:hAnsi="Calibri" w:cs="Times New Roman"/>
          <w:sz w:val="24"/>
          <w:szCs w:val="24"/>
        </w:rPr>
        <w:t xml:space="preserve"> se conforma en apeg</w:t>
      </w:r>
      <w:r w:rsidR="001F4034">
        <w:rPr>
          <w:rFonts w:ascii="Calibri" w:eastAsia="Calibri" w:hAnsi="Calibri" w:cs="Times New Roman"/>
          <w:sz w:val="24"/>
          <w:szCs w:val="24"/>
        </w:rPr>
        <w:t>o al DE- N° 41032-PLAN-MINAE-RE:</w:t>
      </w:r>
      <w:r w:rsidR="00190879" w:rsidRPr="001F4034">
        <w:rPr>
          <w:rFonts w:ascii="Calibri" w:eastAsia="Calibri" w:hAnsi="Calibri" w:cs="Times New Roman"/>
          <w:sz w:val="24"/>
          <w:szCs w:val="24"/>
        </w:rPr>
        <w:t xml:space="preserve"> </w:t>
      </w:r>
    </w:p>
    <w:p w14:paraId="72DD3E77" w14:textId="77777777" w:rsidR="00FB4BC2" w:rsidRDefault="00FB4BC2" w:rsidP="001F4034">
      <w:pPr>
        <w:spacing w:after="0" w:line="240" w:lineRule="auto"/>
        <w:jc w:val="both"/>
        <w:rPr>
          <w:rFonts w:ascii="Calibri" w:eastAsia="Calibri" w:hAnsi="Calibri" w:cs="Times New Roman"/>
          <w:sz w:val="24"/>
          <w:szCs w:val="24"/>
        </w:rPr>
      </w:pPr>
    </w:p>
    <w:p w14:paraId="1EE9ED79" w14:textId="7B4CE431" w:rsidR="00190879" w:rsidRPr="00360A82" w:rsidRDefault="00360A82" w:rsidP="00360A8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c.1. </w:t>
      </w:r>
      <w:r w:rsidR="001F4034" w:rsidRPr="00360A82">
        <w:rPr>
          <w:rFonts w:ascii="Calibri" w:eastAsia="Calibri" w:hAnsi="Calibri" w:cs="Times New Roman"/>
          <w:sz w:val="24"/>
          <w:szCs w:val="24"/>
        </w:rPr>
        <w:t xml:space="preserve">Se desarrolla el </w:t>
      </w:r>
      <w:r w:rsidR="00190879" w:rsidRPr="00360A82">
        <w:rPr>
          <w:rFonts w:ascii="Calibri" w:eastAsia="Calibri" w:hAnsi="Calibri" w:cs="Times New Roman"/>
          <w:sz w:val="24"/>
          <w:szCs w:val="24"/>
        </w:rPr>
        <w:t xml:space="preserve">tema de la Estrategia Nacional de Bio economía y las acciones que realizan en el ministerio </w:t>
      </w:r>
      <w:r w:rsidR="00292CFD" w:rsidRPr="00360A82">
        <w:rPr>
          <w:rFonts w:ascii="Calibri" w:eastAsia="Calibri" w:hAnsi="Calibri" w:cs="Times New Roman"/>
          <w:sz w:val="24"/>
          <w:szCs w:val="24"/>
        </w:rPr>
        <w:t xml:space="preserve">de Ciencia, Innovación y Tecnología </w:t>
      </w:r>
      <w:r w:rsidR="00190879" w:rsidRPr="00360A82">
        <w:rPr>
          <w:rFonts w:ascii="Calibri" w:eastAsia="Calibri" w:hAnsi="Calibri" w:cs="Times New Roman"/>
          <w:sz w:val="24"/>
          <w:szCs w:val="24"/>
        </w:rPr>
        <w:t>y que hacen sinergias con la PPCS</w:t>
      </w:r>
      <w:r w:rsidR="00292CFD" w:rsidRPr="00360A82">
        <w:rPr>
          <w:rFonts w:ascii="Calibri" w:eastAsia="Calibri" w:hAnsi="Calibri" w:cs="Times New Roman"/>
          <w:sz w:val="24"/>
          <w:szCs w:val="24"/>
        </w:rPr>
        <w:t>. Dicha charla estuvo a cargo de los s</w:t>
      </w:r>
      <w:r w:rsidR="00190879" w:rsidRPr="00360A82">
        <w:rPr>
          <w:rFonts w:ascii="Calibri" w:eastAsia="Calibri" w:hAnsi="Calibri" w:cs="Times New Roman"/>
          <w:sz w:val="24"/>
          <w:szCs w:val="24"/>
        </w:rPr>
        <w:t xml:space="preserve">eñores Carlos Redondo Gómez, director de Investigación y Desarrollo Tecnológico y </w:t>
      </w:r>
      <w:proofErr w:type="spellStart"/>
      <w:r w:rsidR="00190879" w:rsidRPr="00360A82">
        <w:rPr>
          <w:rFonts w:ascii="Calibri" w:eastAsia="Calibri" w:hAnsi="Calibri" w:cs="Times New Roman"/>
          <w:sz w:val="24"/>
          <w:szCs w:val="24"/>
        </w:rPr>
        <w:t>Elíd</w:t>
      </w:r>
      <w:r w:rsidR="00DF6860" w:rsidRPr="00360A82">
        <w:rPr>
          <w:rFonts w:ascii="Calibri" w:eastAsia="Calibri" w:hAnsi="Calibri" w:cs="Times New Roman"/>
          <w:sz w:val="24"/>
          <w:szCs w:val="24"/>
        </w:rPr>
        <w:t>ier</w:t>
      </w:r>
      <w:proofErr w:type="spellEnd"/>
      <w:r w:rsidR="00DF6860" w:rsidRPr="00360A82">
        <w:rPr>
          <w:rFonts w:ascii="Calibri" w:eastAsia="Calibri" w:hAnsi="Calibri" w:cs="Times New Roman"/>
          <w:sz w:val="24"/>
          <w:szCs w:val="24"/>
        </w:rPr>
        <w:t xml:space="preserve"> Moya Rodríguez, gerente de R</w:t>
      </w:r>
      <w:r w:rsidR="00190879" w:rsidRPr="00360A82">
        <w:rPr>
          <w:rFonts w:ascii="Calibri" w:eastAsia="Calibri" w:hAnsi="Calibri" w:cs="Times New Roman"/>
          <w:sz w:val="24"/>
          <w:szCs w:val="24"/>
        </w:rPr>
        <w:t xml:space="preserve">edes de Telecomunicaciones, ambos del Ministerio de Ciencia, Innovación y Tecnología. </w:t>
      </w:r>
    </w:p>
    <w:p w14:paraId="49D1260C" w14:textId="2A6FE306" w:rsidR="008D5AB1" w:rsidRDefault="00360A82" w:rsidP="008D5AB1">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c.2.</w:t>
      </w:r>
      <w:r w:rsidR="001F4034" w:rsidRPr="00360A82">
        <w:rPr>
          <w:rFonts w:ascii="Calibri" w:eastAsia="Calibri" w:hAnsi="Calibri" w:cs="Times New Roman"/>
          <w:sz w:val="24"/>
          <w:szCs w:val="24"/>
        </w:rPr>
        <w:t xml:space="preserve">Se expone el tema </w:t>
      </w:r>
      <w:r w:rsidR="00292CFD" w:rsidRPr="00360A82">
        <w:rPr>
          <w:rFonts w:ascii="Calibri" w:eastAsia="Calibri" w:hAnsi="Calibri" w:cs="Times New Roman"/>
          <w:sz w:val="24"/>
          <w:szCs w:val="24"/>
        </w:rPr>
        <w:t>sobre el Aspecto Social y la Seguridad L</w:t>
      </w:r>
      <w:r w:rsidR="00190879" w:rsidRPr="00360A82">
        <w:rPr>
          <w:rFonts w:ascii="Calibri" w:eastAsia="Calibri" w:hAnsi="Calibri" w:cs="Times New Roman"/>
          <w:sz w:val="24"/>
          <w:szCs w:val="24"/>
        </w:rPr>
        <w:t>aboral de las y los trabajadores en la PPCS, expuesta por la señora Erika Álvarez, directora de Seguridad Social del Ministerio de Trabajo y</w:t>
      </w:r>
      <w:r w:rsidR="00DA7C3C">
        <w:rPr>
          <w:rFonts w:ascii="Calibri" w:eastAsia="Calibri" w:hAnsi="Calibri" w:cs="Times New Roman"/>
          <w:sz w:val="24"/>
          <w:szCs w:val="24"/>
        </w:rPr>
        <w:t xml:space="preserve"> Seguridad Social y Presidenta </w:t>
      </w:r>
      <w:r w:rsidR="00190879" w:rsidRPr="00360A82">
        <w:rPr>
          <w:rFonts w:ascii="Calibri" w:eastAsia="Calibri" w:hAnsi="Calibri" w:cs="Times New Roman"/>
          <w:sz w:val="24"/>
          <w:szCs w:val="24"/>
        </w:rPr>
        <w:t>de la Junta Directiva del Consejo Nacional de Perso</w:t>
      </w:r>
      <w:r w:rsidR="008D5AB1" w:rsidRPr="00360A82">
        <w:rPr>
          <w:rFonts w:ascii="Calibri" w:eastAsia="Calibri" w:hAnsi="Calibri" w:cs="Times New Roman"/>
          <w:sz w:val="24"/>
          <w:szCs w:val="24"/>
        </w:rPr>
        <w:t>nas con Discapacidad (CONAPDIS).</w:t>
      </w:r>
    </w:p>
    <w:p w14:paraId="21651FB8" w14:textId="77777777" w:rsidR="00DA7C3C" w:rsidRPr="008D5AB1" w:rsidRDefault="00DA7C3C" w:rsidP="008D5AB1">
      <w:pPr>
        <w:spacing w:after="0" w:line="240" w:lineRule="auto"/>
        <w:jc w:val="both"/>
        <w:rPr>
          <w:rFonts w:ascii="Calibri" w:eastAsia="Calibri" w:hAnsi="Calibri" w:cs="Times New Roman"/>
          <w:sz w:val="24"/>
          <w:szCs w:val="24"/>
        </w:rPr>
      </w:pPr>
    </w:p>
    <w:p w14:paraId="369FC9E2" w14:textId="28306DBB" w:rsidR="00190879" w:rsidRPr="008D5AB1" w:rsidRDefault="008D5AB1" w:rsidP="008D5AB1">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Finalmente, es </w:t>
      </w:r>
      <w:r w:rsidR="009C79AA">
        <w:rPr>
          <w:rFonts w:ascii="Calibri" w:eastAsia="Calibri" w:hAnsi="Calibri" w:cs="Times New Roman"/>
          <w:sz w:val="24"/>
          <w:szCs w:val="24"/>
        </w:rPr>
        <w:t>importante indicar en este punto</w:t>
      </w:r>
      <w:r>
        <w:rPr>
          <w:rFonts w:ascii="Calibri" w:eastAsia="Calibri" w:hAnsi="Calibri" w:cs="Times New Roman"/>
          <w:sz w:val="24"/>
          <w:szCs w:val="24"/>
        </w:rPr>
        <w:t xml:space="preserve"> </w:t>
      </w:r>
      <w:r w:rsidR="00ED7EBC">
        <w:rPr>
          <w:rFonts w:ascii="Calibri" w:eastAsia="Calibri" w:hAnsi="Calibri" w:cs="Times New Roman"/>
          <w:sz w:val="24"/>
          <w:szCs w:val="24"/>
        </w:rPr>
        <w:t>que,</w:t>
      </w:r>
      <w:r>
        <w:rPr>
          <w:rFonts w:ascii="Calibri" w:eastAsia="Calibri" w:hAnsi="Calibri" w:cs="Times New Roman"/>
          <w:sz w:val="24"/>
          <w:szCs w:val="24"/>
        </w:rPr>
        <w:t xml:space="preserve"> a </w:t>
      </w:r>
      <w:r w:rsidR="00190879" w:rsidRPr="008D5AB1">
        <w:rPr>
          <w:rFonts w:ascii="Calibri" w:eastAsia="Calibri" w:hAnsi="Calibri" w:cs="Times New Roman"/>
          <w:sz w:val="24"/>
          <w:szCs w:val="24"/>
        </w:rPr>
        <w:t>lo largo del año</w:t>
      </w:r>
      <w:r w:rsidR="00DA7C3C">
        <w:rPr>
          <w:rFonts w:ascii="Calibri" w:eastAsia="Calibri" w:hAnsi="Calibri" w:cs="Times New Roman"/>
          <w:sz w:val="24"/>
          <w:szCs w:val="24"/>
        </w:rPr>
        <w:t>,</w:t>
      </w:r>
      <w:r w:rsidR="00190879" w:rsidRPr="008D5AB1">
        <w:rPr>
          <w:rFonts w:ascii="Calibri" w:eastAsia="Calibri" w:hAnsi="Calibri" w:cs="Times New Roman"/>
          <w:sz w:val="24"/>
          <w:szCs w:val="24"/>
        </w:rPr>
        <w:t xml:space="preserve"> se </w:t>
      </w:r>
      <w:r w:rsidR="00ED7EBC" w:rsidRPr="008D5AB1">
        <w:rPr>
          <w:rFonts w:ascii="Calibri" w:eastAsia="Calibri" w:hAnsi="Calibri" w:cs="Times New Roman"/>
          <w:sz w:val="24"/>
          <w:szCs w:val="24"/>
        </w:rPr>
        <w:t>di</w:t>
      </w:r>
      <w:r w:rsidR="00ED7EBC">
        <w:rPr>
          <w:rFonts w:ascii="Calibri" w:eastAsia="Calibri" w:hAnsi="Calibri" w:cs="Times New Roman"/>
          <w:sz w:val="24"/>
          <w:szCs w:val="24"/>
        </w:rPr>
        <w:t>o</w:t>
      </w:r>
      <w:r w:rsidR="00190879" w:rsidRPr="008D5AB1">
        <w:rPr>
          <w:rFonts w:ascii="Calibri" w:eastAsia="Calibri" w:hAnsi="Calibri" w:cs="Times New Roman"/>
          <w:sz w:val="24"/>
          <w:szCs w:val="24"/>
        </w:rPr>
        <w:t xml:space="preserve"> un monitoreo constante </w:t>
      </w:r>
      <w:r w:rsidR="001F4034" w:rsidRPr="008D5AB1">
        <w:rPr>
          <w:rFonts w:ascii="Calibri" w:eastAsia="Calibri" w:hAnsi="Calibri" w:cs="Times New Roman"/>
          <w:sz w:val="24"/>
          <w:szCs w:val="24"/>
        </w:rPr>
        <w:t xml:space="preserve">desde la coordinación </w:t>
      </w:r>
      <w:r>
        <w:rPr>
          <w:rFonts w:ascii="Calibri" w:eastAsia="Calibri" w:hAnsi="Calibri" w:cs="Times New Roman"/>
          <w:sz w:val="24"/>
          <w:szCs w:val="24"/>
        </w:rPr>
        <w:t xml:space="preserve">de la política, </w:t>
      </w:r>
      <w:r w:rsidR="00190879" w:rsidRPr="008D5AB1">
        <w:rPr>
          <w:rFonts w:ascii="Calibri" w:eastAsia="Calibri" w:hAnsi="Calibri" w:cs="Times New Roman"/>
          <w:sz w:val="24"/>
          <w:szCs w:val="24"/>
        </w:rPr>
        <w:t xml:space="preserve">para que </w:t>
      </w:r>
      <w:r w:rsidRPr="008D5AB1">
        <w:rPr>
          <w:rFonts w:ascii="Calibri" w:eastAsia="Calibri" w:hAnsi="Calibri" w:cs="Times New Roman"/>
          <w:sz w:val="24"/>
          <w:szCs w:val="24"/>
        </w:rPr>
        <w:t xml:space="preserve">los representantes </w:t>
      </w:r>
      <w:r>
        <w:rPr>
          <w:rFonts w:ascii="Calibri" w:eastAsia="Calibri" w:hAnsi="Calibri" w:cs="Times New Roman"/>
          <w:sz w:val="24"/>
          <w:szCs w:val="24"/>
        </w:rPr>
        <w:t xml:space="preserve">institucionales </w:t>
      </w:r>
      <w:r w:rsidRPr="008D5AB1">
        <w:rPr>
          <w:rFonts w:ascii="Calibri" w:eastAsia="Calibri" w:hAnsi="Calibri" w:cs="Times New Roman"/>
          <w:sz w:val="24"/>
          <w:szCs w:val="24"/>
        </w:rPr>
        <w:t>dieran</w:t>
      </w:r>
      <w:r w:rsidR="001F4034" w:rsidRPr="008D5AB1">
        <w:rPr>
          <w:rFonts w:ascii="Calibri" w:eastAsia="Calibri" w:hAnsi="Calibri" w:cs="Times New Roman"/>
          <w:sz w:val="24"/>
          <w:szCs w:val="24"/>
        </w:rPr>
        <w:t xml:space="preserve"> </w:t>
      </w:r>
      <w:r w:rsidR="001F4034" w:rsidRPr="008D5AB1">
        <w:rPr>
          <w:rFonts w:ascii="Calibri" w:eastAsia="Calibri" w:hAnsi="Calibri" w:cs="Times New Roman"/>
          <w:sz w:val="24"/>
          <w:szCs w:val="24"/>
        </w:rPr>
        <w:lastRenderedPageBreak/>
        <w:t xml:space="preserve">el </w:t>
      </w:r>
      <w:r w:rsidR="00190879" w:rsidRPr="008D5AB1">
        <w:rPr>
          <w:rFonts w:ascii="Calibri" w:eastAsia="Calibri" w:hAnsi="Calibri" w:cs="Times New Roman"/>
          <w:sz w:val="24"/>
          <w:szCs w:val="24"/>
        </w:rPr>
        <w:t xml:space="preserve">seguimiento </w:t>
      </w:r>
      <w:r w:rsidR="001F4034" w:rsidRPr="008D5AB1">
        <w:rPr>
          <w:rFonts w:ascii="Calibri" w:eastAsia="Calibri" w:hAnsi="Calibri" w:cs="Times New Roman"/>
          <w:sz w:val="24"/>
          <w:szCs w:val="24"/>
        </w:rPr>
        <w:t xml:space="preserve">adecuado de las </w:t>
      </w:r>
      <w:r w:rsidR="00190879" w:rsidRPr="008D5AB1">
        <w:rPr>
          <w:rFonts w:ascii="Calibri" w:eastAsia="Calibri" w:hAnsi="Calibri" w:cs="Times New Roman"/>
          <w:sz w:val="24"/>
          <w:szCs w:val="24"/>
        </w:rPr>
        <w:t xml:space="preserve">acciones y productos que se iban generando de acuerdo a los ejes de acción establecidos en la política. </w:t>
      </w:r>
    </w:p>
    <w:p w14:paraId="15BEDF07" w14:textId="6F3F4594" w:rsidR="001F4034" w:rsidRDefault="001F4034" w:rsidP="00DA7C3C">
      <w:pPr>
        <w:spacing w:after="0" w:line="240" w:lineRule="auto"/>
        <w:rPr>
          <w:rFonts w:ascii="Calibri" w:eastAsia="Calibri" w:hAnsi="Calibri" w:cs="Times New Roman"/>
          <w:sz w:val="24"/>
          <w:szCs w:val="24"/>
        </w:rPr>
      </w:pPr>
    </w:p>
    <w:p w14:paraId="695D37FF" w14:textId="77777777" w:rsidR="00DA7C3C" w:rsidRPr="00DA7C3C" w:rsidRDefault="00DA7C3C" w:rsidP="00DA7C3C">
      <w:pPr>
        <w:spacing w:after="0" w:line="240" w:lineRule="auto"/>
        <w:rPr>
          <w:rFonts w:ascii="Calibri" w:eastAsia="Calibri" w:hAnsi="Calibri" w:cs="Times New Roman"/>
          <w:b/>
          <w:sz w:val="24"/>
          <w:szCs w:val="24"/>
        </w:rPr>
      </w:pPr>
    </w:p>
    <w:p w14:paraId="567EDA9F" w14:textId="6E6CE75E" w:rsidR="001F4034" w:rsidRDefault="00DA7C3C" w:rsidP="00330484">
      <w:pPr>
        <w:pStyle w:val="Ttulo1"/>
        <w:rPr>
          <w:rFonts w:eastAsia="Calibri"/>
        </w:rPr>
      </w:pPr>
      <w:bookmarkStart w:id="3" w:name="_Toc98158271"/>
      <w:r>
        <w:rPr>
          <w:rFonts w:eastAsia="Calibri"/>
        </w:rPr>
        <w:t xml:space="preserve">4. </w:t>
      </w:r>
      <w:r w:rsidR="008D5AB1">
        <w:rPr>
          <w:rFonts w:eastAsia="Calibri"/>
        </w:rPr>
        <w:t>Conclusiones</w:t>
      </w:r>
      <w:bookmarkEnd w:id="3"/>
    </w:p>
    <w:p w14:paraId="5195039F" w14:textId="77777777" w:rsidR="008D5AB1" w:rsidRDefault="008D5AB1" w:rsidP="008D5AB1">
      <w:pPr>
        <w:pStyle w:val="Prrafodelista"/>
        <w:spacing w:after="0" w:line="240" w:lineRule="auto"/>
        <w:ind w:left="567"/>
        <w:rPr>
          <w:rFonts w:ascii="Calibri" w:eastAsia="Calibri" w:hAnsi="Calibri" w:cs="Times New Roman"/>
          <w:b/>
          <w:sz w:val="24"/>
          <w:szCs w:val="24"/>
        </w:rPr>
      </w:pPr>
    </w:p>
    <w:p w14:paraId="3DD0500C" w14:textId="5390C9AE" w:rsidR="00BC0E11" w:rsidRPr="004B1607" w:rsidRDefault="004B1607" w:rsidP="004B1607">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4.1. </w:t>
      </w:r>
      <w:r w:rsidR="00BC0E11" w:rsidRPr="004B1607">
        <w:rPr>
          <w:rFonts w:ascii="Calibri" w:eastAsia="Calibri" w:hAnsi="Calibri" w:cs="Times New Roman"/>
          <w:sz w:val="24"/>
          <w:szCs w:val="24"/>
        </w:rPr>
        <w:t xml:space="preserve">El surgimiento de la Pandemia </w:t>
      </w:r>
      <w:r w:rsidR="00D0682D" w:rsidRPr="004B1607">
        <w:rPr>
          <w:rFonts w:ascii="Calibri" w:eastAsia="Calibri" w:hAnsi="Calibri" w:cs="Times New Roman"/>
          <w:sz w:val="24"/>
          <w:szCs w:val="24"/>
        </w:rPr>
        <w:t xml:space="preserve">COVID </w:t>
      </w:r>
      <w:r w:rsidR="00BC0E11" w:rsidRPr="004B1607">
        <w:rPr>
          <w:rFonts w:ascii="Calibri" w:eastAsia="Calibri" w:hAnsi="Calibri" w:cs="Times New Roman"/>
          <w:sz w:val="24"/>
          <w:szCs w:val="24"/>
        </w:rPr>
        <w:t>19, puso a prueba, la resiliencia institucional, en el tanto se tuvo la capacitad de revalorar las acciones</w:t>
      </w:r>
      <w:r w:rsidRPr="004B1607">
        <w:rPr>
          <w:rFonts w:ascii="Calibri" w:eastAsia="Calibri" w:hAnsi="Calibri" w:cs="Times New Roman"/>
          <w:sz w:val="24"/>
          <w:szCs w:val="24"/>
        </w:rPr>
        <w:t xml:space="preserve"> estratégicas</w:t>
      </w:r>
      <w:r w:rsidR="00BC0E11" w:rsidRPr="004B1607">
        <w:rPr>
          <w:rFonts w:ascii="Calibri" w:eastAsia="Calibri" w:hAnsi="Calibri" w:cs="Times New Roman"/>
          <w:sz w:val="24"/>
          <w:szCs w:val="24"/>
        </w:rPr>
        <w:t xml:space="preserve"> que</w:t>
      </w:r>
      <w:r w:rsidRPr="004B1607">
        <w:rPr>
          <w:rFonts w:ascii="Calibri" w:eastAsia="Calibri" w:hAnsi="Calibri" w:cs="Times New Roman"/>
          <w:sz w:val="24"/>
          <w:szCs w:val="24"/>
        </w:rPr>
        <w:t xml:space="preserve"> se contemplaron en un inicio, recreando nuevas prioridades, </w:t>
      </w:r>
      <w:r w:rsidR="00BC0E11" w:rsidRPr="004B1607">
        <w:rPr>
          <w:rFonts w:ascii="Calibri" w:eastAsia="Calibri" w:hAnsi="Calibri" w:cs="Times New Roman"/>
          <w:sz w:val="24"/>
          <w:szCs w:val="24"/>
        </w:rPr>
        <w:t>contemplando lo posible de hacer para dar respuestas a cada eje de la Política de Producción y Consumo Sostenible.</w:t>
      </w:r>
    </w:p>
    <w:p w14:paraId="6538E4CB" w14:textId="77777777" w:rsidR="00D0682D" w:rsidRPr="00E62497" w:rsidRDefault="00D0682D" w:rsidP="00D0682D">
      <w:pPr>
        <w:pStyle w:val="Prrafodelista"/>
        <w:spacing w:after="0" w:line="240" w:lineRule="auto"/>
        <w:ind w:left="927"/>
        <w:jc w:val="both"/>
        <w:rPr>
          <w:rFonts w:ascii="Calibri" w:eastAsia="Calibri" w:hAnsi="Calibri" w:cs="Times New Roman"/>
          <w:sz w:val="24"/>
          <w:szCs w:val="24"/>
        </w:rPr>
      </w:pPr>
    </w:p>
    <w:p w14:paraId="5B95DFC0" w14:textId="0B4397B8" w:rsidR="001F4034" w:rsidRPr="004B1607" w:rsidRDefault="004B1607" w:rsidP="004B1607">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4.2. </w:t>
      </w:r>
      <w:r w:rsidR="00BC0E11" w:rsidRPr="004B1607">
        <w:rPr>
          <w:rFonts w:ascii="Calibri" w:eastAsia="Calibri" w:hAnsi="Calibri" w:cs="Times New Roman"/>
          <w:sz w:val="24"/>
          <w:szCs w:val="24"/>
        </w:rPr>
        <w:t>La s</w:t>
      </w:r>
      <w:r w:rsidR="00E62497" w:rsidRPr="004B1607">
        <w:rPr>
          <w:rFonts w:ascii="Calibri" w:eastAsia="Calibri" w:hAnsi="Calibri" w:cs="Times New Roman"/>
          <w:sz w:val="24"/>
          <w:szCs w:val="24"/>
        </w:rPr>
        <w:t xml:space="preserve">ituación generada </w:t>
      </w:r>
      <w:r w:rsidRPr="004B1607">
        <w:rPr>
          <w:rFonts w:ascii="Calibri" w:eastAsia="Calibri" w:hAnsi="Calibri" w:cs="Times New Roman"/>
          <w:sz w:val="24"/>
          <w:szCs w:val="24"/>
        </w:rPr>
        <w:t xml:space="preserve">por la pandemia del COVID-19, </w:t>
      </w:r>
      <w:r w:rsidR="00E62497" w:rsidRPr="004B1607">
        <w:rPr>
          <w:rFonts w:ascii="Calibri" w:eastAsia="Calibri" w:hAnsi="Calibri" w:cs="Times New Roman"/>
          <w:sz w:val="24"/>
          <w:szCs w:val="24"/>
        </w:rPr>
        <w:t>también provocó la</w:t>
      </w:r>
      <w:r w:rsidR="00BC0E11" w:rsidRPr="004B1607">
        <w:rPr>
          <w:rFonts w:ascii="Calibri" w:eastAsia="Calibri" w:hAnsi="Calibri" w:cs="Times New Roman"/>
          <w:sz w:val="24"/>
          <w:szCs w:val="24"/>
        </w:rPr>
        <w:t xml:space="preserve"> reducción de presup</w:t>
      </w:r>
      <w:r w:rsidRPr="004B1607">
        <w:rPr>
          <w:rFonts w:ascii="Calibri" w:eastAsia="Calibri" w:hAnsi="Calibri" w:cs="Times New Roman"/>
          <w:sz w:val="24"/>
          <w:szCs w:val="24"/>
        </w:rPr>
        <w:t>uestos y personal, lo que afectó</w:t>
      </w:r>
      <w:r w:rsidR="00BC0E11" w:rsidRPr="004B1607">
        <w:rPr>
          <w:rFonts w:ascii="Calibri" w:eastAsia="Calibri" w:hAnsi="Calibri" w:cs="Times New Roman"/>
          <w:sz w:val="24"/>
          <w:szCs w:val="24"/>
        </w:rPr>
        <w:t xml:space="preserve"> para que no se diera un mayor avance en </w:t>
      </w:r>
      <w:r w:rsidR="00D0682D" w:rsidRPr="004B1607">
        <w:rPr>
          <w:rFonts w:ascii="Calibri" w:eastAsia="Calibri" w:hAnsi="Calibri" w:cs="Times New Roman"/>
          <w:sz w:val="24"/>
          <w:szCs w:val="24"/>
        </w:rPr>
        <w:t xml:space="preserve">la </w:t>
      </w:r>
      <w:r w:rsidR="00E62497" w:rsidRPr="004B1607">
        <w:rPr>
          <w:rFonts w:ascii="Calibri" w:eastAsia="Calibri" w:hAnsi="Calibri" w:cs="Times New Roman"/>
          <w:sz w:val="24"/>
          <w:szCs w:val="24"/>
        </w:rPr>
        <w:t>adapta</w:t>
      </w:r>
      <w:r w:rsidR="00D0682D" w:rsidRPr="004B1607">
        <w:rPr>
          <w:rFonts w:ascii="Calibri" w:eastAsia="Calibri" w:hAnsi="Calibri" w:cs="Times New Roman"/>
          <w:sz w:val="24"/>
          <w:szCs w:val="24"/>
        </w:rPr>
        <w:t>ción de</w:t>
      </w:r>
      <w:r w:rsidR="00E62497" w:rsidRPr="004B1607">
        <w:rPr>
          <w:rFonts w:ascii="Calibri" w:eastAsia="Calibri" w:hAnsi="Calibri" w:cs="Times New Roman"/>
          <w:sz w:val="24"/>
          <w:szCs w:val="24"/>
        </w:rPr>
        <w:t xml:space="preserve"> las acciones que se ejecutarían en el marco del Plan Operativo Institucional de la institución.</w:t>
      </w:r>
    </w:p>
    <w:p w14:paraId="52AE323C" w14:textId="77777777" w:rsidR="00D0682D" w:rsidRPr="00D0682D" w:rsidRDefault="00D0682D" w:rsidP="00D0682D">
      <w:pPr>
        <w:spacing w:after="0" w:line="240" w:lineRule="auto"/>
        <w:jc w:val="both"/>
        <w:rPr>
          <w:rFonts w:ascii="Calibri" w:eastAsia="Calibri" w:hAnsi="Calibri" w:cs="Times New Roman"/>
          <w:sz w:val="24"/>
          <w:szCs w:val="24"/>
        </w:rPr>
      </w:pPr>
    </w:p>
    <w:p w14:paraId="4D813B6B" w14:textId="65B2143D" w:rsidR="00E62497" w:rsidRPr="004B1607" w:rsidRDefault="004B1607" w:rsidP="004B1607">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4.3. </w:t>
      </w:r>
      <w:r w:rsidR="00E62497" w:rsidRPr="004B1607">
        <w:rPr>
          <w:rFonts w:ascii="Calibri" w:eastAsia="Calibri" w:hAnsi="Calibri" w:cs="Times New Roman"/>
          <w:sz w:val="24"/>
          <w:szCs w:val="24"/>
        </w:rPr>
        <w:t>Se percibe en cada uno de los representantes institucionales en la PPCS, el interés y necesidad de avanzar en la obtención de productos concretos en cada eje de la política, haciendo sinergias con instituciones relacionadas según el tema, con el fin de avanzar en la PPCS</w:t>
      </w:r>
      <w:r w:rsidR="00D0682D" w:rsidRPr="004B1607">
        <w:rPr>
          <w:rFonts w:ascii="Calibri" w:eastAsia="Calibri" w:hAnsi="Calibri" w:cs="Times New Roman"/>
          <w:sz w:val="24"/>
          <w:szCs w:val="24"/>
        </w:rPr>
        <w:t>,</w:t>
      </w:r>
      <w:r w:rsidR="00E62497" w:rsidRPr="004B1607">
        <w:rPr>
          <w:rFonts w:ascii="Calibri" w:eastAsia="Calibri" w:hAnsi="Calibri" w:cs="Times New Roman"/>
          <w:sz w:val="24"/>
          <w:szCs w:val="24"/>
        </w:rPr>
        <w:t xml:space="preserve"> poniendo en práctica los principios de la participación y la colaboración.</w:t>
      </w:r>
    </w:p>
    <w:p w14:paraId="451682B2" w14:textId="77777777" w:rsidR="00D0682D" w:rsidRPr="00D0682D" w:rsidRDefault="00D0682D" w:rsidP="00D0682D">
      <w:pPr>
        <w:spacing w:after="0" w:line="240" w:lineRule="auto"/>
        <w:jc w:val="both"/>
        <w:rPr>
          <w:rFonts w:ascii="Calibri" w:eastAsia="Calibri" w:hAnsi="Calibri" w:cs="Times New Roman"/>
          <w:sz w:val="24"/>
          <w:szCs w:val="24"/>
        </w:rPr>
      </w:pPr>
    </w:p>
    <w:p w14:paraId="627CBD21" w14:textId="01EBC90F" w:rsidR="00E62497" w:rsidRPr="004B1607" w:rsidRDefault="004B1607" w:rsidP="004B1607">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4.4. </w:t>
      </w:r>
      <w:r w:rsidR="00D0682D" w:rsidRPr="004B1607">
        <w:rPr>
          <w:rFonts w:ascii="Calibri" w:eastAsia="Calibri" w:hAnsi="Calibri" w:cs="Times New Roman"/>
          <w:sz w:val="24"/>
          <w:szCs w:val="24"/>
        </w:rPr>
        <w:t>Desde la coordinación de la PPCS, se ha c</w:t>
      </w:r>
      <w:r w:rsidR="00E62497" w:rsidRPr="004B1607">
        <w:rPr>
          <w:rFonts w:ascii="Calibri" w:eastAsia="Calibri" w:hAnsi="Calibri" w:cs="Times New Roman"/>
          <w:sz w:val="24"/>
          <w:szCs w:val="24"/>
        </w:rPr>
        <w:t>ontribuido con algunas institucio</w:t>
      </w:r>
      <w:r w:rsidR="00083464" w:rsidRPr="004B1607">
        <w:rPr>
          <w:rFonts w:ascii="Calibri" w:eastAsia="Calibri" w:hAnsi="Calibri" w:cs="Times New Roman"/>
          <w:sz w:val="24"/>
          <w:szCs w:val="24"/>
        </w:rPr>
        <w:t>nes, que forman parte del Grupo de Trabajo Técnico y en Producción y Consumo Sostenible</w:t>
      </w:r>
      <w:r w:rsidR="00E62497" w:rsidRPr="004B1607">
        <w:rPr>
          <w:rFonts w:ascii="Calibri" w:eastAsia="Calibri" w:hAnsi="Calibri" w:cs="Times New Roman"/>
          <w:sz w:val="24"/>
          <w:szCs w:val="24"/>
        </w:rPr>
        <w:t xml:space="preserve">, </w:t>
      </w:r>
      <w:r w:rsidR="006313A4" w:rsidRPr="004B1607">
        <w:rPr>
          <w:rFonts w:ascii="Calibri" w:eastAsia="Calibri" w:hAnsi="Calibri" w:cs="Times New Roman"/>
          <w:sz w:val="24"/>
          <w:szCs w:val="24"/>
        </w:rPr>
        <w:t xml:space="preserve">valorando opciones y acciones de trabajo, </w:t>
      </w:r>
      <w:r w:rsidR="00E62497" w:rsidRPr="004B1607">
        <w:rPr>
          <w:rFonts w:ascii="Calibri" w:eastAsia="Calibri" w:hAnsi="Calibri" w:cs="Times New Roman"/>
          <w:sz w:val="24"/>
          <w:szCs w:val="24"/>
        </w:rPr>
        <w:t xml:space="preserve">para que se </w:t>
      </w:r>
      <w:r w:rsidR="006313A4" w:rsidRPr="004B1607">
        <w:rPr>
          <w:rFonts w:ascii="Calibri" w:eastAsia="Calibri" w:hAnsi="Calibri" w:cs="Times New Roman"/>
          <w:sz w:val="24"/>
          <w:szCs w:val="24"/>
        </w:rPr>
        <w:t>visibilice más su contribución, según atinencia institucional en la política.</w:t>
      </w:r>
    </w:p>
    <w:p w14:paraId="391C06A2" w14:textId="77777777" w:rsidR="00D0682D" w:rsidRPr="00D0682D" w:rsidRDefault="00D0682D" w:rsidP="00D0682D">
      <w:pPr>
        <w:spacing w:after="0" w:line="240" w:lineRule="auto"/>
        <w:jc w:val="both"/>
        <w:rPr>
          <w:rFonts w:ascii="Calibri" w:eastAsia="Calibri" w:hAnsi="Calibri" w:cs="Times New Roman"/>
          <w:sz w:val="24"/>
          <w:szCs w:val="24"/>
        </w:rPr>
      </w:pPr>
    </w:p>
    <w:p w14:paraId="41518A04" w14:textId="5DCBFCE9" w:rsidR="001F4034" w:rsidRPr="004B1607" w:rsidRDefault="004B1607" w:rsidP="004B1607">
      <w:pPr>
        <w:spacing w:after="0" w:line="240" w:lineRule="auto"/>
        <w:jc w:val="both"/>
        <w:rPr>
          <w:rFonts w:ascii="Calibri" w:eastAsia="Calibri" w:hAnsi="Calibri" w:cs="Times New Roman"/>
          <w:b/>
          <w:sz w:val="24"/>
          <w:szCs w:val="24"/>
        </w:rPr>
      </w:pPr>
      <w:r>
        <w:rPr>
          <w:rFonts w:ascii="Calibri" w:eastAsia="Calibri" w:hAnsi="Calibri" w:cs="Times New Roman"/>
          <w:sz w:val="24"/>
          <w:szCs w:val="24"/>
        </w:rPr>
        <w:t xml:space="preserve">4.5. </w:t>
      </w:r>
      <w:r w:rsidRPr="004B1607">
        <w:rPr>
          <w:rFonts w:ascii="Calibri" w:eastAsia="Calibri" w:hAnsi="Calibri" w:cs="Times New Roman"/>
          <w:sz w:val="24"/>
          <w:szCs w:val="24"/>
        </w:rPr>
        <w:t>Se debe continuar reforzando</w:t>
      </w:r>
      <w:r w:rsidR="00D0682D" w:rsidRPr="004B1607">
        <w:rPr>
          <w:rFonts w:ascii="Calibri" w:eastAsia="Calibri" w:hAnsi="Calibri" w:cs="Times New Roman"/>
          <w:sz w:val="24"/>
          <w:szCs w:val="24"/>
        </w:rPr>
        <w:t xml:space="preserve"> el tema de Estilos de Vida Sostenibles, en todos los ejes y mesas de trabajo que contiene la PPCS, es un imperativo y una necesidad a fin de consolidar buenas práct</w:t>
      </w:r>
      <w:r w:rsidRPr="004B1607">
        <w:rPr>
          <w:rFonts w:ascii="Calibri" w:eastAsia="Calibri" w:hAnsi="Calibri" w:cs="Times New Roman"/>
          <w:sz w:val="24"/>
          <w:szCs w:val="24"/>
        </w:rPr>
        <w:t xml:space="preserve">icas que mejoren el cómo hacer </w:t>
      </w:r>
      <w:r w:rsidR="00D0682D" w:rsidRPr="004B1607">
        <w:rPr>
          <w:rFonts w:ascii="Calibri" w:eastAsia="Calibri" w:hAnsi="Calibri" w:cs="Times New Roman"/>
          <w:sz w:val="24"/>
          <w:szCs w:val="24"/>
        </w:rPr>
        <w:t>las cosas</w:t>
      </w:r>
      <w:r w:rsidR="00083464" w:rsidRPr="004B1607">
        <w:rPr>
          <w:rFonts w:ascii="Calibri" w:eastAsia="Calibri" w:hAnsi="Calibri" w:cs="Times New Roman"/>
          <w:sz w:val="24"/>
          <w:szCs w:val="24"/>
        </w:rPr>
        <w:t xml:space="preserve"> con sostenibilidad y</w:t>
      </w:r>
      <w:r w:rsidR="00D0682D" w:rsidRPr="004B1607">
        <w:rPr>
          <w:rFonts w:ascii="Calibri" w:eastAsia="Calibri" w:hAnsi="Calibri" w:cs="Times New Roman"/>
          <w:sz w:val="24"/>
          <w:szCs w:val="24"/>
        </w:rPr>
        <w:t xml:space="preserve"> cambio de hábitos </w:t>
      </w:r>
      <w:r w:rsidR="00083464" w:rsidRPr="004B1607">
        <w:rPr>
          <w:rFonts w:ascii="Calibri" w:eastAsia="Calibri" w:hAnsi="Calibri" w:cs="Times New Roman"/>
          <w:sz w:val="24"/>
          <w:szCs w:val="24"/>
        </w:rPr>
        <w:t>sociales, en pro de mejorar la calidad de vida de las personas.</w:t>
      </w:r>
      <w:r w:rsidR="00D0682D" w:rsidRPr="004B1607">
        <w:rPr>
          <w:rFonts w:ascii="Calibri" w:eastAsia="Calibri" w:hAnsi="Calibri" w:cs="Times New Roman"/>
          <w:sz w:val="24"/>
          <w:szCs w:val="24"/>
        </w:rPr>
        <w:t xml:space="preserve"> </w:t>
      </w:r>
    </w:p>
    <w:p w14:paraId="7A99C90F" w14:textId="77777777" w:rsidR="004B1607" w:rsidRDefault="004B1607" w:rsidP="004B1607">
      <w:pPr>
        <w:spacing w:after="0" w:line="240" w:lineRule="auto"/>
        <w:jc w:val="both"/>
        <w:rPr>
          <w:rFonts w:ascii="Calibri" w:eastAsia="Calibri" w:hAnsi="Calibri" w:cs="Times New Roman"/>
          <w:b/>
          <w:sz w:val="24"/>
          <w:szCs w:val="24"/>
        </w:rPr>
      </w:pPr>
    </w:p>
    <w:p w14:paraId="132C34B9" w14:textId="5C793E5E" w:rsidR="001F4034" w:rsidRDefault="004B1607" w:rsidP="004B1607">
      <w:pPr>
        <w:spacing w:after="0" w:line="240" w:lineRule="auto"/>
        <w:jc w:val="both"/>
        <w:rPr>
          <w:rFonts w:ascii="Calibri" w:eastAsia="Calibri" w:hAnsi="Calibri" w:cs="Times New Roman"/>
          <w:sz w:val="24"/>
          <w:szCs w:val="24"/>
        </w:rPr>
      </w:pPr>
      <w:r w:rsidRPr="003E6161">
        <w:rPr>
          <w:rFonts w:ascii="Calibri" w:eastAsia="Calibri" w:hAnsi="Calibri" w:cs="Times New Roman"/>
          <w:sz w:val="24"/>
          <w:szCs w:val="24"/>
        </w:rPr>
        <w:t>4.6.</w:t>
      </w:r>
      <w:r>
        <w:rPr>
          <w:rFonts w:ascii="Calibri" w:eastAsia="Calibri" w:hAnsi="Calibri" w:cs="Times New Roman"/>
          <w:b/>
          <w:sz w:val="24"/>
          <w:szCs w:val="24"/>
        </w:rPr>
        <w:t xml:space="preserve"> </w:t>
      </w:r>
      <w:r>
        <w:rPr>
          <w:rFonts w:ascii="Calibri" w:eastAsia="Calibri" w:hAnsi="Calibri" w:cs="Times New Roman"/>
          <w:sz w:val="24"/>
          <w:szCs w:val="24"/>
        </w:rPr>
        <w:t xml:space="preserve">Continuar incentivando la </w:t>
      </w:r>
      <w:r w:rsidR="00083464" w:rsidRPr="004B1607">
        <w:rPr>
          <w:rFonts w:ascii="Calibri" w:eastAsia="Calibri" w:hAnsi="Calibri" w:cs="Times New Roman"/>
          <w:sz w:val="24"/>
          <w:szCs w:val="24"/>
        </w:rPr>
        <w:t>i</w:t>
      </w:r>
      <w:r>
        <w:rPr>
          <w:rFonts w:ascii="Calibri" w:eastAsia="Calibri" w:hAnsi="Calibri" w:cs="Times New Roman"/>
          <w:sz w:val="24"/>
          <w:szCs w:val="24"/>
        </w:rPr>
        <w:t xml:space="preserve">nclusión de otros actores para </w:t>
      </w:r>
      <w:r w:rsidR="00083464" w:rsidRPr="004B1607">
        <w:rPr>
          <w:rFonts w:ascii="Calibri" w:eastAsia="Calibri" w:hAnsi="Calibri" w:cs="Times New Roman"/>
          <w:sz w:val="24"/>
          <w:szCs w:val="24"/>
        </w:rPr>
        <w:t>la coadyuvancia en la ejecución de acciones desde lo municipal y local, es una tarea pendiente y necesaria, a fin de consolidar, informar y ejecutar la P</w:t>
      </w:r>
      <w:r>
        <w:rPr>
          <w:rFonts w:ascii="Calibri" w:eastAsia="Calibri" w:hAnsi="Calibri" w:cs="Times New Roman"/>
          <w:sz w:val="24"/>
          <w:szCs w:val="24"/>
        </w:rPr>
        <w:t>N</w:t>
      </w:r>
      <w:r w:rsidR="00083464" w:rsidRPr="004B1607">
        <w:rPr>
          <w:rFonts w:ascii="Calibri" w:eastAsia="Calibri" w:hAnsi="Calibri" w:cs="Times New Roman"/>
          <w:sz w:val="24"/>
          <w:szCs w:val="24"/>
        </w:rPr>
        <w:t>PCS en el ámbito territorial del país.</w:t>
      </w:r>
    </w:p>
    <w:p w14:paraId="325A86D9" w14:textId="55F3FF7C" w:rsidR="00594A7C" w:rsidRDefault="00594A7C" w:rsidP="004B1607">
      <w:pPr>
        <w:spacing w:after="0" w:line="240" w:lineRule="auto"/>
        <w:jc w:val="both"/>
        <w:rPr>
          <w:rFonts w:ascii="Calibri" w:eastAsia="Calibri" w:hAnsi="Calibri" w:cs="Times New Roman"/>
          <w:sz w:val="24"/>
          <w:szCs w:val="24"/>
        </w:rPr>
      </w:pPr>
    </w:p>
    <w:p w14:paraId="0367C88C" w14:textId="77777777" w:rsidR="00594A7C" w:rsidRDefault="00594A7C" w:rsidP="004B1607">
      <w:pPr>
        <w:spacing w:after="0" w:line="240" w:lineRule="auto"/>
        <w:jc w:val="both"/>
        <w:rPr>
          <w:rFonts w:ascii="Calibri" w:eastAsia="Calibri" w:hAnsi="Calibri" w:cs="Times New Roman"/>
          <w:sz w:val="24"/>
          <w:szCs w:val="24"/>
        </w:rPr>
      </w:pPr>
      <w:r w:rsidRPr="003E6161">
        <w:rPr>
          <w:rFonts w:ascii="Calibri" w:eastAsia="Calibri" w:hAnsi="Calibri" w:cs="Times New Roman"/>
          <w:sz w:val="24"/>
          <w:szCs w:val="24"/>
        </w:rPr>
        <w:t>4.7.</w:t>
      </w:r>
      <w:r>
        <w:rPr>
          <w:rFonts w:ascii="Calibri" w:eastAsia="Calibri" w:hAnsi="Calibri" w:cs="Times New Roman"/>
          <w:sz w:val="24"/>
          <w:szCs w:val="24"/>
        </w:rPr>
        <w:t xml:space="preserve"> Desde el año 2020, el GTTPCS </w:t>
      </w:r>
      <w:r w:rsidRPr="00594A7C">
        <w:rPr>
          <w:rFonts w:ascii="Calibri" w:eastAsia="Calibri" w:hAnsi="Calibri" w:cs="Times New Roman"/>
          <w:sz w:val="24"/>
          <w:szCs w:val="24"/>
        </w:rPr>
        <w:t>solicitó la inter</w:t>
      </w:r>
      <w:r>
        <w:rPr>
          <w:rFonts w:ascii="Calibri" w:eastAsia="Calibri" w:hAnsi="Calibri" w:cs="Times New Roman"/>
          <w:sz w:val="24"/>
          <w:szCs w:val="24"/>
        </w:rPr>
        <w:t>vención del MIDEPLAN (</w:t>
      </w:r>
      <w:r w:rsidRPr="00594A7C">
        <w:rPr>
          <w:rFonts w:ascii="Calibri" w:eastAsia="Calibri" w:hAnsi="Calibri" w:cs="Times New Roman"/>
          <w:sz w:val="24"/>
          <w:szCs w:val="24"/>
        </w:rPr>
        <w:t>oficio Nº</w:t>
      </w:r>
      <w:r>
        <w:rPr>
          <w:rFonts w:ascii="Calibri" w:eastAsia="Calibri" w:hAnsi="Calibri" w:cs="Times New Roman"/>
          <w:sz w:val="24"/>
          <w:szCs w:val="24"/>
        </w:rPr>
        <w:t xml:space="preserve"> 087-2020), para que se recordara</w:t>
      </w:r>
      <w:r w:rsidRPr="00594A7C">
        <w:rPr>
          <w:rFonts w:ascii="Calibri" w:eastAsia="Calibri" w:hAnsi="Calibri" w:cs="Times New Roman"/>
          <w:sz w:val="24"/>
          <w:szCs w:val="24"/>
        </w:rPr>
        <w:t xml:space="preserve"> a los entes rectores de la política, sobre cumplimiento normativo del </w:t>
      </w:r>
      <w:r>
        <w:rPr>
          <w:rFonts w:ascii="Calibri" w:eastAsia="Calibri" w:hAnsi="Calibri" w:cs="Times New Roman"/>
          <w:sz w:val="24"/>
          <w:szCs w:val="24"/>
        </w:rPr>
        <w:t>artículo 5 de la misma, que es</w:t>
      </w:r>
      <w:r w:rsidRPr="00594A7C">
        <w:rPr>
          <w:rFonts w:ascii="Calibri" w:eastAsia="Calibri" w:hAnsi="Calibri" w:cs="Times New Roman"/>
          <w:sz w:val="24"/>
          <w:szCs w:val="24"/>
        </w:rPr>
        <w:t xml:space="preserve"> determinante para poder alcanzar las metas propuestas, sobre todo el ODS 12, la agenda 2030 y las recomendaciones en diversos temas relacionados con la política que ha emitido la Organización para la Cooperación y el Desarrollo Económic</w:t>
      </w:r>
      <w:r>
        <w:rPr>
          <w:rFonts w:ascii="Calibri" w:eastAsia="Calibri" w:hAnsi="Calibri" w:cs="Times New Roman"/>
          <w:sz w:val="24"/>
          <w:szCs w:val="24"/>
        </w:rPr>
        <w:t>o (OCDE)</w:t>
      </w:r>
      <w:r w:rsidRPr="00594A7C">
        <w:rPr>
          <w:rFonts w:ascii="Calibri" w:eastAsia="Calibri" w:hAnsi="Calibri" w:cs="Times New Roman"/>
          <w:sz w:val="24"/>
          <w:szCs w:val="24"/>
        </w:rPr>
        <w:t>.</w:t>
      </w:r>
      <w:r>
        <w:rPr>
          <w:rFonts w:ascii="Calibri" w:eastAsia="Calibri" w:hAnsi="Calibri" w:cs="Times New Roman"/>
          <w:sz w:val="24"/>
          <w:szCs w:val="24"/>
        </w:rPr>
        <w:t xml:space="preserve"> </w:t>
      </w:r>
    </w:p>
    <w:p w14:paraId="7BDD556D" w14:textId="77777777" w:rsidR="00594A7C" w:rsidRDefault="00594A7C" w:rsidP="004B1607">
      <w:pPr>
        <w:spacing w:after="0" w:line="240" w:lineRule="auto"/>
        <w:jc w:val="both"/>
        <w:rPr>
          <w:rFonts w:ascii="Calibri" w:eastAsia="Calibri" w:hAnsi="Calibri" w:cs="Times New Roman"/>
          <w:sz w:val="24"/>
          <w:szCs w:val="24"/>
        </w:rPr>
      </w:pPr>
    </w:p>
    <w:p w14:paraId="0C9D0AEC" w14:textId="0D5F47F3" w:rsidR="00594A7C" w:rsidRPr="00594A7C" w:rsidRDefault="00594A7C" w:rsidP="00594A7C">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La solicitud de esta intervención continua vigente, ya</w:t>
      </w:r>
      <w:r w:rsidRPr="00594A7C">
        <w:rPr>
          <w:rFonts w:ascii="Calibri" w:eastAsia="Calibri" w:hAnsi="Calibri" w:cs="Times New Roman"/>
          <w:sz w:val="24"/>
          <w:szCs w:val="24"/>
        </w:rPr>
        <w:t xml:space="preserve"> existe por parte de los entes rectores de la política, </w:t>
      </w:r>
      <w:r>
        <w:rPr>
          <w:rFonts w:ascii="Calibri" w:eastAsia="Calibri" w:hAnsi="Calibri" w:cs="Times New Roman"/>
          <w:sz w:val="24"/>
          <w:szCs w:val="24"/>
        </w:rPr>
        <w:t xml:space="preserve">no se ha recibido </w:t>
      </w:r>
      <w:r w:rsidRPr="00594A7C">
        <w:rPr>
          <w:rFonts w:ascii="Calibri" w:eastAsia="Calibri" w:hAnsi="Calibri" w:cs="Times New Roman"/>
          <w:sz w:val="24"/>
          <w:szCs w:val="24"/>
        </w:rPr>
        <w:t>ningún aporte económico directo para el desarrollo, promoción o ejecución de las actividades necesarias para el funcionamiento del GTTPCS. Donde el único aporte gubernamental hasta la fecha, ha sido el trabajo de los representantes y los salarios que devengan</w:t>
      </w:r>
      <w:r>
        <w:rPr>
          <w:rFonts w:ascii="Calibri" w:eastAsia="Calibri" w:hAnsi="Calibri" w:cs="Times New Roman"/>
          <w:sz w:val="24"/>
          <w:szCs w:val="24"/>
        </w:rPr>
        <w:t xml:space="preserve">, habiendo sido necesaria la solicitud de ayuda la fundación </w:t>
      </w:r>
      <w:r w:rsidRPr="00594A7C">
        <w:rPr>
          <w:rFonts w:ascii="Calibri" w:eastAsia="Calibri" w:hAnsi="Calibri" w:cs="Times New Roman"/>
          <w:sz w:val="24"/>
          <w:szCs w:val="24"/>
        </w:rPr>
        <w:t>Friedrich-Ebert-</w:t>
      </w:r>
      <w:proofErr w:type="spellStart"/>
      <w:r w:rsidRPr="00594A7C">
        <w:rPr>
          <w:rFonts w:ascii="Calibri" w:eastAsia="Calibri" w:hAnsi="Calibri" w:cs="Times New Roman"/>
          <w:sz w:val="24"/>
          <w:szCs w:val="24"/>
        </w:rPr>
        <w:t>Stiftung</w:t>
      </w:r>
      <w:proofErr w:type="spellEnd"/>
      <w:r>
        <w:rPr>
          <w:rFonts w:ascii="Calibri" w:eastAsia="Calibri" w:hAnsi="Calibri" w:cs="Times New Roman"/>
          <w:sz w:val="24"/>
          <w:szCs w:val="24"/>
        </w:rPr>
        <w:t>, para impulsar</w:t>
      </w:r>
      <w:r w:rsidR="00360A8E">
        <w:rPr>
          <w:rFonts w:ascii="Calibri" w:eastAsia="Calibri" w:hAnsi="Calibri" w:cs="Times New Roman"/>
          <w:sz w:val="24"/>
          <w:szCs w:val="24"/>
        </w:rPr>
        <w:t xml:space="preserve"> acciones puntuales</w:t>
      </w:r>
      <w:r>
        <w:rPr>
          <w:rFonts w:ascii="Calibri" w:eastAsia="Calibri" w:hAnsi="Calibri" w:cs="Times New Roman"/>
          <w:sz w:val="24"/>
          <w:szCs w:val="24"/>
        </w:rPr>
        <w:t xml:space="preserve"> en especial el eje de Educación y estilos de Vida Sostenibles.</w:t>
      </w:r>
    </w:p>
    <w:p w14:paraId="21EF655D" w14:textId="77777777" w:rsidR="001F4034" w:rsidRDefault="001F4034" w:rsidP="001E1A57">
      <w:pPr>
        <w:pStyle w:val="Prrafodelista"/>
        <w:spacing w:after="0" w:line="240" w:lineRule="auto"/>
        <w:ind w:left="1500"/>
        <w:jc w:val="center"/>
        <w:rPr>
          <w:rFonts w:ascii="Calibri" w:eastAsia="Calibri" w:hAnsi="Calibri" w:cs="Times New Roman"/>
          <w:b/>
          <w:sz w:val="24"/>
          <w:szCs w:val="24"/>
        </w:rPr>
      </w:pPr>
    </w:p>
    <w:p w14:paraId="6DBAFEE8" w14:textId="77777777" w:rsidR="00E73FC3" w:rsidRDefault="00E73FC3" w:rsidP="001E1A57">
      <w:pPr>
        <w:pStyle w:val="Prrafodelista"/>
        <w:spacing w:after="0" w:line="240" w:lineRule="auto"/>
        <w:ind w:left="1500"/>
        <w:jc w:val="center"/>
        <w:rPr>
          <w:rFonts w:ascii="Calibri" w:eastAsia="Calibri" w:hAnsi="Calibri" w:cs="Times New Roman"/>
          <w:b/>
          <w:sz w:val="24"/>
          <w:szCs w:val="24"/>
        </w:rPr>
      </w:pPr>
    </w:p>
    <w:p w14:paraId="39D1FF3F" w14:textId="77777777" w:rsidR="00E73FC3" w:rsidRDefault="00E73FC3" w:rsidP="001E1A57">
      <w:pPr>
        <w:pStyle w:val="Prrafodelista"/>
        <w:spacing w:after="0" w:line="240" w:lineRule="auto"/>
        <w:ind w:left="1500"/>
        <w:jc w:val="center"/>
        <w:rPr>
          <w:rFonts w:ascii="Calibri" w:eastAsia="Calibri" w:hAnsi="Calibri" w:cs="Times New Roman"/>
          <w:b/>
          <w:sz w:val="24"/>
          <w:szCs w:val="24"/>
        </w:rPr>
      </w:pPr>
    </w:p>
    <w:p w14:paraId="4839DC31" w14:textId="77777777" w:rsidR="00E73FC3" w:rsidRDefault="00E73FC3" w:rsidP="001E1A57">
      <w:pPr>
        <w:pStyle w:val="Prrafodelista"/>
        <w:spacing w:after="0" w:line="240" w:lineRule="auto"/>
        <w:ind w:left="1500"/>
        <w:jc w:val="center"/>
        <w:rPr>
          <w:rFonts w:ascii="Calibri" w:eastAsia="Calibri" w:hAnsi="Calibri" w:cs="Times New Roman"/>
          <w:b/>
          <w:sz w:val="24"/>
          <w:szCs w:val="24"/>
        </w:rPr>
      </w:pPr>
    </w:p>
    <w:p w14:paraId="6EC12880" w14:textId="77777777" w:rsidR="00E73FC3" w:rsidRDefault="00E73FC3" w:rsidP="001E1A57">
      <w:pPr>
        <w:pStyle w:val="Prrafodelista"/>
        <w:spacing w:after="0" w:line="240" w:lineRule="auto"/>
        <w:ind w:left="1500"/>
        <w:jc w:val="center"/>
        <w:rPr>
          <w:rFonts w:ascii="Calibri" w:eastAsia="Calibri" w:hAnsi="Calibri" w:cs="Times New Roman"/>
          <w:b/>
          <w:sz w:val="24"/>
          <w:szCs w:val="24"/>
        </w:rPr>
      </w:pPr>
    </w:p>
    <w:p w14:paraId="033BBB80" w14:textId="77777777" w:rsidR="00E73FC3" w:rsidRDefault="00E73FC3" w:rsidP="001E1A57">
      <w:pPr>
        <w:pStyle w:val="Prrafodelista"/>
        <w:spacing w:after="0" w:line="240" w:lineRule="auto"/>
        <w:ind w:left="1500"/>
        <w:jc w:val="center"/>
        <w:rPr>
          <w:rFonts w:ascii="Calibri" w:eastAsia="Calibri" w:hAnsi="Calibri" w:cs="Times New Roman"/>
          <w:b/>
          <w:sz w:val="24"/>
          <w:szCs w:val="24"/>
        </w:rPr>
      </w:pPr>
    </w:p>
    <w:p w14:paraId="54CAFAFC" w14:textId="684A00B9" w:rsidR="00E73FC3" w:rsidRPr="004B1607" w:rsidRDefault="00E73FC3" w:rsidP="004B1607">
      <w:pPr>
        <w:spacing w:after="0" w:line="240" w:lineRule="auto"/>
        <w:rPr>
          <w:rFonts w:ascii="Calibri" w:eastAsia="Calibri" w:hAnsi="Calibri" w:cs="Times New Roman"/>
          <w:b/>
          <w:sz w:val="24"/>
          <w:szCs w:val="24"/>
        </w:rPr>
      </w:pPr>
    </w:p>
    <w:p w14:paraId="3909844B" w14:textId="5264B7EA" w:rsidR="00C169E4" w:rsidRPr="008D57E2" w:rsidRDefault="00AF6346" w:rsidP="002A1B3C">
      <w:pPr>
        <w:pStyle w:val="Ttulo1"/>
        <w:jc w:val="center"/>
        <w:rPr>
          <w:rFonts w:eastAsia="Calibri"/>
        </w:rPr>
      </w:pPr>
      <w:bookmarkStart w:id="4" w:name="_Toc98158272"/>
      <w:r>
        <w:rPr>
          <w:rFonts w:eastAsia="Calibri"/>
        </w:rPr>
        <w:t>5. Anexos</w:t>
      </w:r>
      <w:bookmarkEnd w:id="4"/>
    </w:p>
    <w:p w14:paraId="1443D078" w14:textId="77777777" w:rsidR="00330484" w:rsidRDefault="00360A8E" w:rsidP="00360A8E">
      <w:pPr>
        <w:pStyle w:val="Prrafodelista"/>
        <w:spacing w:after="0" w:line="240" w:lineRule="auto"/>
        <w:ind w:left="1500"/>
        <w:rPr>
          <w:rFonts w:ascii="Calibri" w:eastAsia="Calibri" w:hAnsi="Calibri" w:cs="Times New Roman"/>
          <w:b/>
          <w:sz w:val="24"/>
          <w:szCs w:val="24"/>
        </w:rPr>
      </w:pPr>
      <w:r>
        <w:rPr>
          <w:rFonts w:ascii="Calibri" w:eastAsia="Calibri" w:hAnsi="Calibri" w:cs="Times New Roman"/>
          <w:b/>
          <w:sz w:val="24"/>
          <w:szCs w:val="24"/>
        </w:rPr>
        <w:t xml:space="preserve">                                                    </w:t>
      </w:r>
    </w:p>
    <w:p w14:paraId="30925DF5" w14:textId="77777777" w:rsidR="00330484" w:rsidRDefault="00330484" w:rsidP="00360A8E">
      <w:pPr>
        <w:pStyle w:val="Prrafodelista"/>
        <w:spacing w:after="0" w:line="240" w:lineRule="auto"/>
        <w:ind w:left="1500"/>
        <w:rPr>
          <w:rFonts w:ascii="Calibri" w:eastAsia="Calibri" w:hAnsi="Calibri" w:cs="Times New Roman"/>
          <w:b/>
          <w:sz w:val="24"/>
          <w:szCs w:val="24"/>
        </w:rPr>
      </w:pPr>
    </w:p>
    <w:p w14:paraId="18F6A849" w14:textId="08A156FA" w:rsidR="001F4034" w:rsidRDefault="000D7F95"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t>ANEXO 1</w:t>
      </w:r>
    </w:p>
    <w:p w14:paraId="64AAC11B" w14:textId="3F596B23" w:rsidR="00E73FC3" w:rsidRDefault="00E73FC3"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t>Avances obtenidos en la matr</w:t>
      </w:r>
      <w:r w:rsidR="00360A8E">
        <w:rPr>
          <w:rFonts w:ascii="Calibri" w:eastAsia="Calibri" w:hAnsi="Calibri" w:cs="Times New Roman"/>
          <w:b/>
          <w:sz w:val="24"/>
          <w:szCs w:val="24"/>
        </w:rPr>
        <w:t xml:space="preserve">iz de acciones estratégicas del Eje </w:t>
      </w:r>
      <w:r w:rsidR="00360A8E" w:rsidRPr="00360A8E">
        <w:rPr>
          <w:rFonts w:ascii="Calibri" w:eastAsia="Calibri" w:hAnsi="Calibri" w:cs="Times New Roman"/>
          <w:b/>
          <w:sz w:val="24"/>
          <w:szCs w:val="24"/>
        </w:rPr>
        <w:t xml:space="preserve">Sistemas Agroalimentarios Sostenibles </w:t>
      </w:r>
      <w:r w:rsidR="00360A8E">
        <w:rPr>
          <w:rFonts w:ascii="Calibri" w:eastAsia="Calibri" w:hAnsi="Calibri" w:cs="Times New Roman"/>
          <w:b/>
          <w:sz w:val="24"/>
          <w:szCs w:val="24"/>
        </w:rPr>
        <w:t>(</w:t>
      </w:r>
      <w:r>
        <w:rPr>
          <w:rFonts w:ascii="Calibri" w:eastAsia="Calibri" w:hAnsi="Calibri" w:cs="Times New Roman"/>
          <w:b/>
          <w:sz w:val="24"/>
          <w:szCs w:val="24"/>
        </w:rPr>
        <w:t>Ministerio de Agricultura y Ganadería</w:t>
      </w:r>
      <w:r w:rsidR="00360A8E">
        <w:rPr>
          <w:rFonts w:ascii="Calibri" w:eastAsia="Calibri" w:hAnsi="Calibri" w:cs="Times New Roman"/>
          <w:b/>
          <w:sz w:val="24"/>
          <w:szCs w:val="24"/>
        </w:rPr>
        <w:t>)</w:t>
      </w:r>
    </w:p>
    <w:p w14:paraId="72B9D5C1" w14:textId="77777777" w:rsidR="00E73FC3" w:rsidRDefault="00E73FC3" w:rsidP="002A1B3C">
      <w:pPr>
        <w:pStyle w:val="Prrafodelista"/>
        <w:spacing w:after="0" w:line="240" w:lineRule="auto"/>
        <w:ind w:left="142"/>
        <w:jc w:val="center"/>
        <w:rPr>
          <w:rFonts w:ascii="Calibri" w:eastAsia="Calibri" w:hAnsi="Calibri" w:cs="Times New Roman"/>
          <w:b/>
          <w:sz w:val="24"/>
          <w:szCs w:val="24"/>
        </w:rPr>
      </w:pPr>
    </w:p>
    <w:bookmarkStart w:id="5" w:name="_MON_1708761974"/>
    <w:bookmarkEnd w:id="5"/>
    <w:p w14:paraId="2F3005A7" w14:textId="6A0CA612" w:rsidR="00E73FC3" w:rsidRPr="00302428" w:rsidRDefault="009C79AA" w:rsidP="002A1B3C">
      <w:pPr>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object w:dxaOrig="1534" w:dyaOrig="997" w14:anchorId="0A523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76.2pt;height:49.8pt" o:ole="">
            <v:imagedata r:id="rId20" o:title=""/>
          </v:shape>
          <o:OLEObject Type="Embed" ProgID="Excel.Sheet.12" ShapeID="_x0000_i1265" DrawAspect="Icon" ObjectID="_1708772198" r:id="rId21"/>
        </w:object>
      </w:r>
    </w:p>
    <w:p w14:paraId="605593AF" w14:textId="77777777" w:rsidR="00E73FC3" w:rsidRDefault="00E73FC3" w:rsidP="002A1B3C">
      <w:pPr>
        <w:pStyle w:val="Prrafodelista"/>
        <w:spacing w:after="0" w:line="240" w:lineRule="auto"/>
        <w:ind w:left="142"/>
        <w:jc w:val="center"/>
        <w:rPr>
          <w:rFonts w:ascii="Calibri" w:eastAsia="Calibri" w:hAnsi="Calibri" w:cs="Times New Roman"/>
          <w:b/>
          <w:sz w:val="24"/>
          <w:szCs w:val="24"/>
        </w:rPr>
      </w:pPr>
    </w:p>
    <w:p w14:paraId="49A2B716" w14:textId="08D08F6A" w:rsidR="000D7F95" w:rsidRDefault="000D7F95"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t>ANEXO 2</w:t>
      </w:r>
    </w:p>
    <w:p w14:paraId="4E0F8D5F" w14:textId="008F42AE" w:rsidR="00E73FC3" w:rsidRDefault="00302428" w:rsidP="002A1B3C">
      <w:pPr>
        <w:pStyle w:val="Prrafodelista"/>
        <w:spacing w:after="0" w:line="240" w:lineRule="auto"/>
        <w:ind w:left="142"/>
        <w:jc w:val="center"/>
        <w:rPr>
          <w:rFonts w:ascii="Calibri" w:eastAsia="Calibri" w:hAnsi="Calibri" w:cs="Times New Roman"/>
          <w:b/>
          <w:sz w:val="24"/>
          <w:szCs w:val="24"/>
        </w:rPr>
      </w:pPr>
      <w:r w:rsidRPr="00302428">
        <w:rPr>
          <w:rFonts w:ascii="Calibri" w:eastAsia="Calibri" w:hAnsi="Calibri" w:cs="Times New Roman"/>
          <w:b/>
          <w:sz w:val="24"/>
          <w:szCs w:val="24"/>
        </w:rPr>
        <w:t xml:space="preserve">Avances obtenidos en la matriz de acciones estratégicas del </w:t>
      </w:r>
      <w:r w:rsidR="00360A8E">
        <w:rPr>
          <w:rFonts w:ascii="Calibri" w:eastAsia="Calibri" w:hAnsi="Calibri" w:cs="Times New Roman"/>
          <w:b/>
          <w:sz w:val="24"/>
          <w:szCs w:val="24"/>
        </w:rPr>
        <w:t>Eje de Construcción Sostenible (</w:t>
      </w:r>
      <w:r w:rsidRPr="00302428">
        <w:rPr>
          <w:rFonts w:ascii="Calibri" w:eastAsia="Calibri" w:hAnsi="Calibri" w:cs="Times New Roman"/>
          <w:b/>
          <w:sz w:val="24"/>
          <w:szCs w:val="24"/>
        </w:rPr>
        <w:t xml:space="preserve">Ministerio de </w:t>
      </w:r>
      <w:r>
        <w:rPr>
          <w:rFonts w:ascii="Calibri" w:eastAsia="Calibri" w:hAnsi="Calibri" w:cs="Times New Roman"/>
          <w:b/>
          <w:sz w:val="24"/>
          <w:szCs w:val="24"/>
        </w:rPr>
        <w:t>Vivienda y Asentamientos Humanos</w:t>
      </w:r>
      <w:r w:rsidR="00360A8E">
        <w:rPr>
          <w:rFonts w:ascii="Calibri" w:eastAsia="Calibri" w:hAnsi="Calibri" w:cs="Times New Roman"/>
          <w:b/>
          <w:sz w:val="24"/>
          <w:szCs w:val="24"/>
        </w:rPr>
        <w:t>)</w:t>
      </w:r>
    </w:p>
    <w:p w14:paraId="12FDC795" w14:textId="77777777" w:rsidR="00AC5AC5" w:rsidRDefault="00AC5AC5" w:rsidP="002A1B3C">
      <w:pPr>
        <w:pStyle w:val="Prrafodelista"/>
        <w:spacing w:after="0" w:line="240" w:lineRule="auto"/>
        <w:ind w:left="142"/>
        <w:jc w:val="center"/>
        <w:rPr>
          <w:rFonts w:ascii="Calibri" w:eastAsia="Calibri" w:hAnsi="Calibri" w:cs="Times New Roman"/>
          <w:b/>
          <w:sz w:val="24"/>
          <w:szCs w:val="24"/>
        </w:rPr>
      </w:pPr>
    </w:p>
    <w:bookmarkStart w:id="6" w:name="_MON_1708762022"/>
    <w:bookmarkEnd w:id="6"/>
    <w:p w14:paraId="45AF4576" w14:textId="5BCA444C" w:rsidR="00E73FC3" w:rsidRDefault="009C79AA"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object w:dxaOrig="1534" w:dyaOrig="997" w14:anchorId="5C533E70">
          <v:shape id="_x0000_i1266" type="#_x0000_t75" style="width:76.2pt;height:49.8pt" o:ole="">
            <v:imagedata r:id="rId22" o:title=""/>
          </v:shape>
          <o:OLEObject Type="Embed" ProgID="Excel.Sheet.12" ShapeID="_x0000_i1266" DrawAspect="Icon" ObjectID="_1708772199" r:id="rId23"/>
        </w:object>
      </w:r>
    </w:p>
    <w:p w14:paraId="2F35E95A" w14:textId="63C854BC" w:rsidR="00AC5AC5" w:rsidRPr="00AC5AC5" w:rsidRDefault="00AC5AC5" w:rsidP="002A1B3C">
      <w:pPr>
        <w:spacing w:after="0" w:line="240" w:lineRule="auto"/>
        <w:ind w:left="142"/>
        <w:rPr>
          <w:rFonts w:ascii="Calibri" w:eastAsia="Calibri" w:hAnsi="Calibri" w:cs="Times New Roman"/>
          <w:b/>
          <w:sz w:val="24"/>
          <w:szCs w:val="24"/>
        </w:rPr>
      </w:pPr>
    </w:p>
    <w:p w14:paraId="0256942C" w14:textId="441A98A5" w:rsidR="000D7F95" w:rsidRDefault="000D7F95"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t>ANEXO 3</w:t>
      </w:r>
    </w:p>
    <w:p w14:paraId="69D22E06" w14:textId="712821FB" w:rsidR="00302428" w:rsidRDefault="00302428"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t>Avances obtenidos en la matriz de acciones estratégicas del</w:t>
      </w:r>
      <w:r w:rsidR="00AC5AC5">
        <w:rPr>
          <w:rFonts w:ascii="Calibri" w:eastAsia="Calibri" w:hAnsi="Calibri" w:cs="Times New Roman"/>
          <w:b/>
          <w:sz w:val="24"/>
          <w:szCs w:val="24"/>
        </w:rPr>
        <w:t xml:space="preserve"> Eje Turismo Sostenible (</w:t>
      </w:r>
      <w:r>
        <w:rPr>
          <w:rFonts w:ascii="Calibri" w:eastAsia="Calibri" w:hAnsi="Calibri" w:cs="Times New Roman"/>
          <w:b/>
          <w:sz w:val="24"/>
          <w:szCs w:val="24"/>
        </w:rPr>
        <w:t>Instituto Costarricense de Turismo</w:t>
      </w:r>
      <w:r w:rsidR="00AC5AC5">
        <w:rPr>
          <w:rFonts w:ascii="Calibri" w:eastAsia="Calibri" w:hAnsi="Calibri" w:cs="Times New Roman"/>
          <w:b/>
          <w:sz w:val="24"/>
          <w:szCs w:val="24"/>
        </w:rPr>
        <w:t>)</w:t>
      </w:r>
    </w:p>
    <w:p w14:paraId="3F3C968A" w14:textId="77777777" w:rsidR="00302428" w:rsidRDefault="00302428" w:rsidP="002A1B3C">
      <w:pPr>
        <w:pStyle w:val="Prrafodelista"/>
        <w:spacing w:after="0" w:line="240" w:lineRule="auto"/>
        <w:ind w:left="142"/>
        <w:jc w:val="center"/>
        <w:rPr>
          <w:rFonts w:ascii="Calibri" w:eastAsia="Calibri" w:hAnsi="Calibri" w:cs="Times New Roman"/>
          <w:b/>
          <w:sz w:val="24"/>
          <w:szCs w:val="24"/>
        </w:rPr>
      </w:pPr>
    </w:p>
    <w:bookmarkStart w:id="7" w:name="_MON_1708762052"/>
    <w:bookmarkEnd w:id="7"/>
    <w:p w14:paraId="5AB4FFA7" w14:textId="6A2E7BA1" w:rsidR="00302428" w:rsidRPr="008D57E2" w:rsidRDefault="009C79AA"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object w:dxaOrig="1534" w:dyaOrig="997" w14:anchorId="0534CB10">
          <v:shape id="_x0000_i1267" type="#_x0000_t75" style="width:76.2pt;height:49.8pt" o:ole="">
            <v:imagedata r:id="rId24" o:title=""/>
          </v:shape>
          <o:OLEObject Type="Embed" ProgID="Excel.Sheet.12" ShapeID="_x0000_i1267" DrawAspect="Icon" ObjectID="_1708772200" r:id="rId25"/>
        </w:object>
      </w:r>
    </w:p>
    <w:p w14:paraId="4E7F12E8" w14:textId="4B5EC230" w:rsidR="000D7F95" w:rsidRDefault="000D7F95"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t>ANEXO 4</w:t>
      </w:r>
    </w:p>
    <w:p w14:paraId="119901B9" w14:textId="475F2C4D" w:rsidR="004E0AD8" w:rsidRPr="004E0AD8" w:rsidRDefault="004E0AD8" w:rsidP="002A1B3C">
      <w:pPr>
        <w:ind w:left="142"/>
        <w:jc w:val="center"/>
        <w:rPr>
          <w:rFonts w:ascii="Calibri" w:eastAsia="Calibri" w:hAnsi="Calibri" w:cs="Times New Roman"/>
          <w:b/>
          <w:sz w:val="24"/>
          <w:szCs w:val="24"/>
        </w:rPr>
      </w:pPr>
      <w:r w:rsidRPr="004E0AD8">
        <w:rPr>
          <w:rFonts w:ascii="Calibri" w:eastAsia="Calibri" w:hAnsi="Calibri" w:cs="Times New Roman"/>
          <w:b/>
          <w:sz w:val="24"/>
          <w:szCs w:val="24"/>
        </w:rPr>
        <w:t xml:space="preserve">Avances obtenidos en la matriz de acciones estratégicas del </w:t>
      </w:r>
      <w:r w:rsidR="00AC5AC5">
        <w:rPr>
          <w:rFonts w:ascii="Calibri" w:eastAsia="Calibri" w:hAnsi="Calibri" w:cs="Times New Roman"/>
          <w:b/>
          <w:sz w:val="24"/>
          <w:szCs w:val="24"/>
        </w:rPr>
        <w:t xml:space="preserve">Eje </w:t>
      </w:r>
      <w:r w:rsidR="00AC5AC5" w:rsidRPr="00AC5AC5">
        <w:rPr>
          <w:rFonts w:ascii="Calibri" w:eastAsia="Calibri" w:hAnsi="Calibri" w:cs="Times New Roman"/>
          <w:b/>
          <w:sz w:val="24"/>
          <w:szCs w:val="24"/>
        </w:rPr>
        <w:t xml:space="preserve">Producción sostenible de bienes y servicios no alimentarios </w:t>
      </w:r>
      <w:r w:rsidR="00AC5AC5">
        <w:rPr>
          <w:rFonts w:ascii="Calibri" w:eastAsia="Calibri" w:hAnsi="Calibri" w:cs="Times New Roman"/>
          <w:b/>
          <w:sz w:val="24"/>
          <w:szCs w:val="24"/>
        </w:rPr>
        <w:t>(</w:t>
      </w:r>
      <w:r>
        <w:rPr>
          <w:rFonts w:ascii="Calibri" w:eastAsia="Calibri" w:hAnsi="Calibri" w:cs="Times New Roman"/>
          <w:b/>
          <w:sz w:val="24"/>
          <w:szCs w:val="24"/>
        </w:rPr>
        <w:t>Ministerio de</w:t>
      </w:r>
      <w:r w:rsidR="00AC5AC5">
        <w:rPr>
          <w:rFonts w:ascii="Calibri" w:eastAsia="Calibri" w:hAnsi="Calibri" w:cs="Times New Roman"/>
          <w:b/>
          <w:sz w:val="24"/>
          <w:szCs w:val="24"/>
        </w:rPr>
        <w:t xml:space="preserve"> Economía, Industria y Comercio)</w:t>
      </w:r>
    </w:p>
    <w:p w14:paraId="3273E053" w14:textId="5F4BB3C4" w:rsidR="00302428" w:rsidRPr="00302428" w:rsidRDefault="00302428" w:rsidP="002A1B3C">
      <w:pPr>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t xml:space="preserve">       </w:t>
      </w:r>
      <w:bookmarkStart w:id="8" w:name="_MON_1708762084"/>
      <w:bookmarkEnd w:id="8"/>
      <w:r w:rsidR="009C79AA">
        <w:rPr>
          <w:rFonts w:ascii="Calibri" w:eastAsia="Calibri" w:hAnsi="Calibri" w:cs="Times New Roman"/>
          <w:b/>
          <w:sz w:val="24"/>
          <w:szCs w:val="24"/>
        </w:rPr>
        <w:object w:dxaOrig="1534" w:dyaOrig="997" w14:anchorId="1DA546B1">
          <v:shape id="_x0000_i1268" type="#_x0000_t75" style="width:76.2pt;height:49.8pt" o:ole="">
            <v:imagedata r:id="rId26" o:title=""/>
          </v:shape>
          <o:OLEObject Type="Embed" ProgID="Excel.Sheet.12" ShapeID="_x0000_i1268" DrawAspect="Icon" ObjectID="_1708772201" r:id="rId27"/>
        </w:object>
      </w:r>
      <w:r>
        <w:rPr>
          <w:rFonts w:ascii="Calibri" w:eastAsia="Calibri" w:hAnsi="Calibri" w:cs="Times New Roman"/>
          <w:b/>
          <w:sz w:val="24"/>
          <w:szCs w:val="24"/>
        </w:rPr>
        <w:t xml:space="preserve">             </w:t>
      </w:r>
    </w:p>
    <w:p w14:paraId="01FA7DCF" w14:textId="287D6998" w:rsidR="00302428" w:rsidRPr="00AC5AC5" w:rsidRDefault="00302428" w:rsidP="002A1B3C">
      <w:pPr>
        <w:spacing w:after="0" w:line="240" w:lineRule="auto"/>
        <w:ind w:left="142"/>
        <w:rPr>
          <w:rFonts w:ascii="Calibri" w:eastAsia="Calibri" w:hAnsi="Calibri" w:cs="Times New Roman"/>
          <w:b/>
          <w:sz w:val="24"/>
          <w:szCs w:val="24"/>
        </w:rPr>
      </w:pPr>
    </w:p>
    <w:p w14:paraId="7C052D97" w14:textId="77777777" w:rsidR="000D7F95" w:rsidRDefault="000D7F95"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t>ANEXO 5</w:t>
      </w:r>
    </w:p>
    <w:p w14:paraId="5E553FC8" w14:textId="644E5834" w:rsidR="00302428" w:rsidRPr="00302428" w:rsidRDefault="00302428" w:rsidP="002A1B3C">
      <w:pPr>
        <w:pStyle w:val="Prrafodelista"/>
        <w:spacing w:after="0" w:line="240" w:lineRule="auto"/>
        <w:ind w:left="142"/>
        <w:jc w:val="center"/>
        <w:rPr>
          <w:rFonts w:ascii="Calibri" w:eastAsia="Calibri" w:hAnsi="Calibri" w:cs="Times New Roman"/>
          <w:b/>
          <w:sz w:val="24"/>
          <w:szCs w:val="24"/>
        </w:rPr>
      </w:pPr>
      <w:r w:rsidRPr="00302428">
        <w:rPr>
          <w:rFonts w:ascii="Calibri" w:eastAsia="Calibri" w:hAnsi="Calibri" w:cs="Times New Roman"/>
          <w:b/>
          <w:sz w:val="24"/>
          <w:szCs w:val="24"/>
        </w:rPr>
        <w:t>Avances obtenidos en la matriz de acciones estratégicas del</w:t>
      </w:r>
      <w:r w:rsidR="00AC5AC5">
        <w:rPr>
          <w:rFonts w:ascii="Calibri" w:eastAsia="Calibri" w:hAnsi="Calibri" w:cs="Times New Roman"/>
          <w:b/>
          <w:sz w:val="24"/>
          <w:szCs w:val="24"/>
        </w:rPr>
        <w:t xml:space="preserve"> Eje </w:t>
      </w:r>
      <w:r w:rsidR="008D57E2">
        <w:rPr>
          <w:rFonts w:ascii="Calibri" w:eastAsia="Calibri" w:hAnsi="Calibri" w:cs="Times New Roman"/>
          <w:b/>
          <w:sz w:val="24"/>
          <w:szCs w:val="24"/>
        </w:rPr>
        <w:t>Compras Públicas Sostenibles (</w:t>
      </w:r>
      <w:r w:rsidRPr="00302428">
        <w:rPr>
          <w:rFonts w:ascii="Calibri" w:eastAsia="Calibri" w:hAnsi="Calibri" w:cs="Times New Roman"/>
          <w:b/>
          <w:sz w:val="24"/>
          <w:szCs w:val="24"/>
        </w:rPr>
        <w:t xml:space="preserve">Ministerio </w:t>
      </w:r>
      <w:r>
        <w:rPr>
          <w:rFonts w:ascii="Calibri" w:eastAsia="Calibri" w:hAnsi="Calibri" w:cs="Times New Roman"/>
          <w:b/>
          <w:sz w:val="24"/>
          <w:szCs w:val="24"/>
        </w:rPr>
        <w:t>de Hacienda</w:t>
      </w:r>
      <w:r w:rsidR="008D57E2">
        <w:rPr>
          <w:rFonts w:ascii="Calibri" w:eastAsia="Calibri" w:hAnsi="Calibri" w:cs="Times New Roman"/>
          <w:b/>
          <w:sz w:val="24"/>
          <w:szCs w:val="24"/>
        </w:rPr>
        <w:t>)</w:t>
      </w:r>
    </w:p>
    <w:p w14:paraId="077CB6EC" w14:textId="77777777" w:rsidR="00302428" w:rsidRPr="00302428" w:rsidRDefault="00302428" w:rsidP="002A1B3C">
      <w:pPr>
        <w:pStyle w:val="Prrafodelista"/>
        <w:spacing w:after="0" w:line="240" w:lineRule="auto"/>
        <w:ind w:left="142"/>
        <w:jc w:val="center"/>
        <w:rPr>
          <w:rFonts w:ascii="Calibri" w:eastAsia="Calibri" w:hAnsi="Calibri" w:cs="Times New Roman"/>
          <w:b/>
          <w:sz w:val="24"/>
          <w:szCs w:val="24"/>
        </w:rPr>
      </w:pPr>
    </w:p>
    <w:bookmarkStart w:id="9" w:name="_MON_1708762114"/>
    <w:bookmarkEnd w:id="9"/>
    <w:p w14:paraId="57A3A13A" w14:textId="0B2F149A" w:rsidR="00302428" w:rsidRDefault="009C79AA"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object w:dxaOrig="1534" w:dyaOrig="997" w14:anchorId="1A2C044D">
          <v:shape id="_x0000_i1269" type="#_x0000_t75" style="width:76.2pt;height:49.8pt" o:ole="">
            <v:imagedata r:id="rId28" o:title=""/>
          </v:shape>
          <o:OLEObject Type="Embed" ProgID="Excel.Sheet.12" ShapeID="_x0000_i1269" DrawAspect="Icon" ObjectID="_1708772202" r:id="rId29"/>
        </w:object>
      </w:r>
    </w:p>
    <w:p w14:paraId="622B57ED" w14:textId="56E53595" w:rsidR="00302428" w:rsidRPr="008D57E2" w:rsidRDefault="00302428" w:rsidP="002A1B3C">
      <w:pPr>
        <w:spacing w:after="0" w:line="240" w:lineRule="auto"/>
        <w:ind w:left="142"/>
        <w:rPr>
          <w:rFonts w:ascii="Calibri" w:eastAsia="Calibri" w:hAnsi="Calibri" w:cs="Times New Roman"/>
          <w:b/>
          <w:sz w:val="24"/>
          <w:szCs w:val="24"/>
        </w:rPr>
      </w:pPr>
    </w:p>
    <w:p w14:paraId="5F321E70" w14:textId="77777777" w:rsidR="00330484" w:rsidRDefault="00330484" w:rsidP="002A1B3C">
      <w:pPr>
        <w:pStyle w:val="Prrafodelista"/>
        <w:spacing w:after="0" w:line="240" w:lineRule="auto"/>
        <w:ind w:left="142"/>
        <w:jc w:val="center"/>
        <w:rPr>
          <w:rFonts w:ascii="Calibri" w:eastAsia="Calibri" w:hAnsi="Calibri" w:cs="Times New Roman"/>
          <w:b/>
          <w:sz w:val="24"/>
          <w:szCs w:val="24"/>
        </w:rPr>
      </w:pPr>
    </w:p>
    <w:p w14:paraId="7B90134A" w14:textId="77777777" w:rsidR="00330484" w:rsidRDefault="00330484" w:rsidP="002A1B3C">
      <w:pPr>
        <w:pStyle w:val="Prrafodelista"/>
        <w:spacing w:after="0" w:line="240" w:lineRule="auto"/>
        <w:ind w:left="142"/>
        <w:jc w:val="center"/>
        <w:rPr>
          <w:rFonts w:ascii="Calibri" w:eastAsia="Calibri" w:hAnsi="Calibri" w:cs="Times New Roman"/>
          <w:b/>
          <w:sz w:val="24"/>
          <w:szCs w:val="24"/>
        </w:rPr>
      </w:pPr>
    </w:p>
    <w:p w14:paraId="38B829EE" w14:textId="20C6895A" w:rsidR="00302428" w:rsidRDefault="000D7F95" w:rsidP="002A1B3C">
      <w:pPr>
        <w:pStyle w:val="Prrafodelista"/>
        <w:spacing w:after="0" w:line="240" w:lineRule="auto"/>
        <w:ind w:left="142"/>
        <w:jc w:val="center"/>
      </w:pPr>
      <w:r>
        <w:rPr>
          <w:rFonts w:ascii="Calibri" w:eastAsia="Calibri" w:hAnsi="Calibri" w:cs="Times New Roman"/>
          <w:b/>
          <w:sz w:val="24"/>
          <w:szCs w:val="24"/>
        </w:rPr>
        <w:t>ANEXO 6</w:t>
      </w:r>
      <w:r w:rsidR="00302428" w:rsidRPr="00302428">
        <w:t xml:space="preserve"> </w:t>
      </w:r>
    </w:p>
    <w:p w14:paraId="1D200AF1" w14:textId="7D09058F" w:rsidR="00302428" w:rsidRPr="008D57E2" w:rsidRDefault="00302428" w:rsidP="002A1B3C">
      <w:pPr>
        <w:pStyle w:val="Prrafodelista"/>
        <w:spacing w:after="0" w:line="240" w:lineRule="auto"/>
        <w:ind w:left="142"/>
        <w:jc w:val="center"/>
        <w:rPr>
          <w:rFonts w:ascii="Calibri" w:eastAsia="Calibri" w:hAnsi="Calibri" w:cs="Times New Roman"/>
          <w:b/>
          <w:sz w:val="24"/>
          <w:szCs w:val="24"/>
        </w:rPr>
      </w:pPr>
      <w:r w:rsidRPr="00302428">
        <w:rPr>
          <w:rFonts w:ascii="Calibri" w:eastAsia="Calibri" w:hAnsi="Calibri" w:cs="Times New Roman"/>
          <w:b/>
          <w:sz w:val="24"/>
          <w:szCs w:val="24"/>
        </w:rPr>
        <w:t xml:space="preserve">Avances obtenidos en la matriz de acciones estratégicas del Ministerio de </w:t>
      </w:r>
      <w:r>
        <w:rPr>
          <w:rFonts w:ascii="Calibri" w:eastAsia="Calibri" w:hAnsi="Calibri" w:cs="Times New Roman"/>
          <w:b/>
          <w:sz w:val="24"/>
          <w:szCs w:val="24"/>
        </w:rPr>
        <w:t>Salud y Ministerio de Educación</w:t>
      </w:r>
    </w:p>
    <w:bookmarkStart w:id="10" w:name="_MON_1708762338"/>
    <w:bookmarkEnd w:id="10"/>
    <w:p w14:paraId="15813AF3" w14:textId="2F31B92F" w:rsidR="00AE1CD4" w:rsidRDefault="009C79AA" w:rsidP="002A1B3C">
      <w:pPr>
        <w:pStyle w:val="Prrafodelista"/>
        <w:spacing w:after="0" w:line="240" w:lineRule="auto"/>
        <w:ind w:left="142"/>
        <w:jc w:val="center"/>
        <w:rPr>
          <w:rFonts w:ascii="Calibri" w:eastAsia="Calibri" w:hAnsi="Calibri" w:cs="Times New Roman"/>
          <w:b/>
          <w:sz w:val="24"/>
          <w:szCs w:val="24"/>
        </w:rPr>
      </w:pPr>
      <w:r>
        <w:rPr>
          <w:rFonts w:ascii="Calibri" w:eastAsia="Calibri" w:hAnsi="Calibri" w:cs="Times New Roman"/>
          <w:b/>
          <w:sz w:val="24"/>
          <w:szCs w:val="24"/>
        </w:rPr>
        <w:object w:dxaOrig="1534" w:dyaOrig="997" w14:anchorId="7A5ACA0B">
          <v:shape id="_x0000_i1270" type="#_x0000_t75" style="width:76.2pt;height:49.8pt" o:ole="">
            <v:imagedata r:id="rId30" o:title=""/>
          </v:shape>
          <o:OLEObject Type="Embed" ProgID="Excel.Sheet.12" ShapeID="_x0000_i1270" DrawAspect="Icon" ObjectID="_1708772203" r:id="rId31"/>
        </w:object>
      </w:r>
    </w:p>
    <w:p w14:paraId="08A5A6B5" w14:textId="77777777" w:rsidR="008D57E2" w:rsidRPr="008D57E2" w:rsidRDefault="008D57E2" w:rsidP="008D57E2">
      <w:pPr>
        <w:pStyle w:val="Prrafodelista"/>
        <w:spacing w:after="0" w:line="240" w:lineRule="auto"/>
        <w:ind w:left="1500"/>
        <w:jc w:val="center"/>
        <w:rPr>
          <w:rFonts w:ascii="Calibri" w:eastAsia="Calibri" w:hAnsi="Calibri" w:cs="Times New Roman"/>
          <w:b/>
          <w:sz w:val="24"/>
          <w:szCs w:val="24"/>
        </w:rPr>
      </w:pPr>
    </w:p>
    <w:p w14:paraId="7E65D741" w14:textId="77777777" w:rsidR="003B527D" w:rsidRPr="000D7F95" w:rsidRDefault="00FF22DA" w:rsidP="00C169E4">
      <w:pPr>
        <w:pStyle w:val="Prrafodelista"/>
        <w:spacing w:after="0" w:line="240" w:lineRule="auto"/>
        <w:ind w:left="0"/>
        <w:jc w:val="center"/>
        <w:rPr>
          <w:rFonts w:ascii="Calibri" w:eastAsia="Calibri" w:hAnsi="Calibri" w:cs="Times New Roman"/>
          <w:b/>
          <w:sz w:val="24"/>
          <w:szCs w:val="24"/>
        </w:rPr>
      </w:pPr>
      <w:r w:rsidRPr="000D7F95">
        <w:rPr>
          <w:rFonts w:ascii="Calibri" w:eastAsia="Calibri" w:hAnsi="Calibri" w:cs="Times New Roman"/>
          <w:b/>
          <w:sz w:val="24"/>
          <w:szCs w:val="24"/>
        </w:rPr>
        <w:t>ANEXO 7</w:t>
      </w:r>
    </w:p>
    <w:p w14:paraId="10BB3C52"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5C7A2F89" w14:textId="27630915" w:rsidR="00C169E4" w:rsidRPr="003B527D" w:rsidRDefault="00C169E4" w:rsidP="00C169E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Planificación y conformación de una Red Nacional de iniciativas que fomenten los Estilos de Vida Sostenible</w:t>
      </w:r>
    </w:p>
    <w:p w14:paraId="567E7907" w14:textId="77777777" w:rsidR="00C169E4" w:rsidRDefault="00C169E4" w:rsidP="00C169E4">
      <w:pPr>
        <w:pStyle w:val="Prrafodelista"/>
        <w:spacing w:after="0" w:line="240" w:lineRule="auto"/>
        <w:ind w:left="0"/>
        <w:jc w:val="both"/>
        <w:rPr>
          <w:rFonts w:ascii="Calibri" w:eastAsia="Calibri" w:hAnsi="Calibri" w:cs="Times New Roman"/>
          <w:sz w:val="24"/>
          <w:szCs w:val="24"/>
        </w:rPr>
      </w:pPr>
    </w:p>
    <w:p w14:paraId="4CF5EEB7" w14:textId="77777777" w:rsidR="00C169E4" w:rsidRDefault="00C169E4" w:rsidP="00C169E4">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 xml:space="preserve">Establecer una Red Nacional en Estilos de Vida Sostenible </w:t>
      </w:r>
      <w:r>
        <w:rPr>
          <w:rFonts w:ascii="Calibri" w:eastAsia="Calibri" w:hAnsi="Calibri" w:cs="Times New Roman"/>
          <w:sz w:val="24"/>
          <w:szCs w:val="24"/>
        </w:rPr>
        <w:t xml:space="preserve">(REVS), </w:t>
      </w:r>
      <w:r w:rsidRPr="003B527D">
        <w:rPr>
          <w:rFonts w:ascii="Calibri" w:eastAsia="Calibri" w:hAnsi="Calibri" w:cs="Times New Roman"/>
          <w:sz w:val="24"/>
          <w:szCs w:val="24"/>
        </w:rPr>
        <w:t>es una de las acciones estratégicas del eje de Estilos de Vida Sostenible de la Política Nacional de Producción y Consumo Sostenible (Decreto Ejecutivo N° 41032-PLAN-MINAE-RE). La Política busca que el país pueda “</w:t>
      </w:r>
      <w:r w:rsidRPr="0038550C">
        <w:rPr>
          <w:rFonts w:ascii="Calibri" w:eastAsia="Calibri" w:hAnsi="Calibri" w:cs="Times New Roman"/>
          <w:i/>
          <w:sz w:val="24"/>
          <w:szCs w:val="24"/>
        </w:rPr>
        <w:t>Adoptar gradualmente patrones de producción y consumo sostenibles que contribuyan al bienestar de la población en general y de las generaciones futuras, mediante la articulación de los instrumentos de planificación nacional en un marco de coordinación interinstitucional e intersectorial</w:t>
      </w:r>
      <w:r w:rsidRPr="003B527D">
        <w:rPr>
          <w:rFonts w:ascii="Calibri" w:eastAsia="Calibri" w:hAnsi="Calibri" w:cs="Times New Roman"/>
          <w:sz w:val="24"/>
          <w:szCs w:val="24"/>
        </w:rPr>
        <w:t>”.</w:t>
      </w:r>
    </w:p>
    <w:p w14:paraId="11D3AEE9" w14:textId="77777777" w:rsidR="00C169E4" w:rsidRPr="003B527D" w:rsidRDefault="00C169E4" w:rsidP="00C169E4">
      <w:pPr>
        <w:pStyle w:val="Prrafodelista"/>
        <w:spacing w:after="0" w:line="240" w:lineRule="auto"/>
        <w:ind w:left="0"/>
        <w:jc w:val="both"/>
        <w:rPr>
          <w:rFonts w:ascii="Calibri" w:eastAsia="Calibri" w:hAnsi="Calibri" w:cs="Times New Roman"/>
          <w:sz w:val="24"/>
          <w:szCs w:val="24"/>
        </w:rPr>
      </w:pPr>
    </w:p>
    <w:p w14:paraId="00E9DE9D" w14:textId="7A6F0451" w:rsidR="00C169E4" w:rsidRDefault="00C169E4" w:rsidP="00C169E4">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Para asegurar la implementación de la Política en el citado Decreto, en su artículo  4°, se conforma el  Grupo de Trabajo Técnico en Producción y Consumo Sostenible, que es la instancia a cargo d</w:t>
      </w:r>
      <w:r w:rsidR="005A7D2F">
        <w:rPr>
          <w:rFonts w:ascii="Calibri" w:eastAsia="Calibri" w:hAnsi="Calibri" w:cs="Times New Roman"/>
          <w:sz w:val="24"/>
          <w:szCs w:val="24"/>
        </w:rPr>
        <w:t>e darle seguimiento y coordinar su ejecución</w:t>
      </w:r>
      <w:r w:rsidRPr="003B527D">
        <w:rPr>
          <w:rFonts w:ascii="Calibri" w:eastAsia="Calibri" w:hAnsi="Calibri" w:cs="Times New Roman"/>
          <w:sz w:val="24"/>
          <w:szCs w:val="24"/>
        </w:rPr>
        <w:t xml:space="preserve">, dicho grupo está integrado por 9 ministerios, lo cuales tienen relación con los ejes temáticos de la política (construcción sostenible, Turismo Sostenible, Producción Sostenible, Sistemas agroalimentarios Sostenibles, Compra pública Sostenible y Estilos de vida sostenibles. Para el caso del Eje de Estilos de vida sostenible son los Ministerios de Salud y Educación </w:t>
      </w:r>
      <w:r w:rsidR="00390FDE">
        <w:rPr>
          <w:rFonts w:ascii="Calibri" w:eastAsia="Calibri" w:hAnsi="Calibri" w:cs="Times New Roman"/>
          <w:sz w:val="24"/>
          <w:szCs w:val="24"/>
        </w:rPr>
        <w:t>Pública los que tienen a cargo la rectoría del</w:t>
      </w:r>
      <w:r w:rsidRPr="003B527D">
        <w:rPr>
          <w:rFonts w:ascii="Calibri" w:eastAsia="Calibri" w:hAnsi="Calibri" w:cs="Times New Roman"/>
          <w:sz w:val="24"/>
          <w:szCs w:val="24"/>
        </w:rPr>
        <w:t xml:space="preserve"> tema, en colaboración con el Ministerio de Ambiente y Energía. </w:t>
      </w:r>
    </w:p>
    <w:p w14:paraId="270DE8D4" w14:textId="77777777" w:rsidR="00C169E4" w:rsidRPr="003B527D" w:rsidRDefault="00C169E4" w:rsidP="00C169E4">
      <w:pPr>
        <w:pStyle w:val="Prrafodelista"/>
        <w:spacing w:after="0" w:line="240" w:lineRule="auto"/>
        <w:ind w:left="0"/>
        <w:jc w:val="both"/>
        <w:rPr>
          <w:rFonts w:ascii="Calibri" w:eastAsia="Calibri" w:hAnsi="Calibri" w:cs="Times New Roman"/>
          <w:sz w:val="24"/>
          <w:szCs w:val="24"/>
        </w:rPr>
      </w:pPr>
    </w:p>
    <w:p w14:paraId="5BA9E4E8" w14:textId="77777777" w:rsidR="00C169E4" w:rsidRPr="003B527D" w:rsidRDefault="00C169E4" w:rsidP="00C169E4">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Estas instituciones, con el apoyo del Proyecto: “</w:t>
      </w:r>
      <w:r w:rsidRPr="0038550C">
        <w:rPr>
          <w:rFonts w:ascii="Calibri" w:eastAsia="Calibri" w:hAnsi="Calibri" w:cs="Times New Roman"/>
          <w:i/>
          <w:sz w:val="24"/>
          <w:szCs w:val="24"/>
        </w:rPr>
        <w:t>Impulsando el Consumo Sostenible en América Latina a través de la información al consumidor y el diseño de productos</w:t>
      </w:r>
      <w:r w:rsidRPr="003B527D">
        <w:rPr>
          <w:rFonts w:ascii="Calibri" w:eastAsia="Calibri" w:hAnsi="Calibri" w:cs="Times New Roman"/>
          <w:sz w:val="24"/>
          <w:szCs w:val="24"/>
        </w:rPr>
        <w:t xml:space="preserve">” (ICSAL) ejecutado por el </w:t>
      </w:r>
      <w:r>
        <w:rPr>
          <w:rFonts w:ascii="Calibri" w:eastAsia="Calibri" w:hAnsi="Calibri" w:cs="Times New Roman"/>
          <w:sz w:val="24"/>
          <w:szCs w:val="24"/>
        </w:rPr>
        <w:t>Instituto Tecnológico de Costa Rica (</w:t>
      </w:r>
      <w:r w:rsidRPr="003B527D">
        <w:rPr>
          <w:rFonts w:ascii="Calibri" w:eastAsia="Calibri" w:hAnsi="Calibri" w:cs="Times New Roman"/>
          <w:sz w:val="24"/>
          <w:szCs w:val="24"/>
        </w:rPr>
        <w:t>ITCR</w:t>
      </w:r>
      <w:r>
        <w:rPr>
          <w:rFonts w:ascii="Calibri" w:eastAsia="Calibri" w:hAnsi="Calibri" w:cs="Times New Roman"/>
          <w:sz w:val="24"/>
          <w:szCs w:val="24"/>
        </w:rPr>
        <w:t xml:space="preserve">), inician en el 2020 </w:t>
      </w:r>
      <w:r w:rsidRPr="003B527D">
        <w:rPr>
          <w:rFonts w:ascii="Calibri" w:eastAsia="Calibri" w:hAnsi="Calibri" w:cs="Times New Roman"/>
          <w:sz w:val="24"/>
          <w:szCs w:val="24"/>
        </w:rPr>
        <w:t>las primeras acciones en procura de atender la conformación de la Red Nacional de EVS.  Es así como el 2 de setiembre del 2020, se lleva a cabo de manera virtual la primera convocatoria a instituciones, organizaciones e iniciativas que eventualmente podían tener una relación con el tema. En esa primera actividad</w:t>
      </w:r>
      <w:r>
        <w:rPr>
          <w:rFonts w:ascii="Calibri" w:eastAsia="Calibri" w:hAnsi="Calibri" w:cs="Times New Roman"/>
          <w:sz w:val="24"/>
          <w:szCs w:val="24"/>
        </w:rPr>
        <w:t>,</w:t>
      </w:r>
      <w:r w:rsidRPr="003B527D">
        <w:rPr>
          <w:rFonts w:ascii="Calibri" w:eastAsia="Calibri" w:hAnsi="Calibri" w:cs="Times New Roman"/>
          <w:sz w:val="24"/>
          <w:szCs w:val="24"/>
        </w:rPr>
        <w:t xml:space="preserve"> la agenda que se desarrolló fue la siguiente:</w:t>
      </w:r>
    </w:p>
    <w:p w14:paraId="1FBF8019" w14:textId="77777777" w:rsidR="00C169E4"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 xml:space="preserve">Presentación de la Política Nacional de Producción y Consumo Sostenible, a cargo de Shirley Soto Directora de la </w:t>
      </w:r>
      <w:r>
        <w:rPr>
          <w:rFonts w:ascii="Calibri" w:eastAsia="Calibri" w:hAnsi="Calibri" w:cs="Times New Roman"/>
          <w:sz w:val="24"/>
          <w:szCs w:val="24"/>
        </w:rPr>
        <w:t>Dirección de Gestión de Calidad Ambiental (</w:t>
      </w:r>
      <w:r w:rsidRPr="003B527D">
        <w:rPr>
          <w:rFonts w:ascii="Calibri" w:eastAsia="Calibri" w:hAnsi="Calibri" w:cs="Times New Roman"/>
          <w:sz w:val="24"/>
          <w:szCs w:val="24"/>
        </w:rPr>
        <w:t>DIGECA</w:t>
      </w:r>
      <w:r>
        <w:rPr>
          <w:rFonts w:ascii="Calibri" w:eastAsia="Calibri" w:hAnsi="Calibri" w:cs="Times New Roman"/>
          <w:sz w:val="24"/>
          <w:szCs w:val="24"/>
        </w:rPr>
        <w:t>)</w:t>
      </w:r>
      <w:r w:rsidRPr="003B527D">
        <w:rPr>
          <w:rFonts w:ascii="Calibri" w:eastAsia="Calibri" w:hAnsi="Calibri" w:cs="Times New Roman"/>
          <w:sz w:val="24"/>
          <w:szCs w:val="24"/>
        </w:rPr>
        <w:t>.</w:t>
      </w:r>
    </w:p>
    <w:p w14:paraId="10A1F8C8" w14:textId="77777777" w:rsidR="00C169E4"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El eje de Estilos de Vida Sostenible a cargo de</w:t>
      </w:r>
      <w:r>
        <w:rPr>
          <w:rFonts w:ascii="Calibri" w:eastAsia="Calibri" w:hAnsi="Calibri" w:cs="Times New Roman"/>
          <w:sz w:val="24"/>
          <w:szCs w:val="24"/>
        </w:rPr>
        <w:t>l señor</w:t>
      </w:r>
      <w:r w:rsidRPr="003B527D">
        <w:rPr>
          <w:rFonts w:ascii="Calibri" w:eastAsia="Calibri" w:hAnsi="Calibri" w:cs="Times New Roman"/>
          <w:sz w:val="24"/>
          <w:szCs w:val="24"/>
        </w:rPr>
        <w:t xml:space="preserve"> Henry Arias representante del MEP en el Grupo Técnico de Producción y Consumo Sostenible.</w:t>
      </w:r>
    </w:p>
    <w:p w14:paraId="30D1BEE3" w14:textId="77777777" w:rsidR="00C169E4"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La labor del Ministerio de Salud en relación con el eje de EVS</w:t>
      </w:r>
      <w:r>
        <w:rPr>
          <w:rFonts w:ascii="Calibri" w:eastAsia="Calibri" w:hAnsi="Calibri" w:cs="Times New Roman"/>
          <w:sz w:val="24"/>
          <w:szCs w:val="24"/>
        </w:rPr>
        <w:t>,</w:t>
      </w:r>
      <w:r w:rsidRPr="003B527D">
        <w:rPr>
          <w:rFonts w:ascii="Calibri" w:eastAsia="Calibri" w:hAnsi="Calibri" w:cs="Times New Roman"/>
          <w:sz w:val="24"/>
          <w:szCs w:val="24"/>
        </w:rPr>
        <w:t xml:space="preserve"> a cargo de </w:t>
      </w:r>
      <w:r>
        <w:rPr>
          <w:rFonts w:ascii="Calibri" w:eastAsia="Calibri" w:hAnsi="Calibri" w:cs="Times New Roman"/>
          <w:sz w:val="24"/>
          <w:szCs w:val="24"/>
        </w:rPr>
        <w:t xml:space="preserve">la señora </w:t>
      </w:r>
      <w:r w:rsidRPr="003B527D">
        <w:rPr>
          <w:rFonts w:ascii="Calibri" w:eastAsia="Calibri" w:hAnsi="Calibri" w:cs="Times New Roman"/>
          <w:sz w:val="24"/>
          <w:szCs w:val="24"/>
        </w:rPr>
        <w:t>Cecilia Gamboa del Ministerio de Salud.</w:t>
      </w:r>
    </w:p>
    <w:p w14:paraId="7994E713" w14:textId="77777777" w:rsidR="00C169E4"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¿Qué son los Estilos de Vida Sostenibles? A cargo de</w:t>
      </w:r>
      <w:r>
        <w:rPr>
          <w:rFonts w:ascii="Calibri" w:eastAsia="Calibri" w:hAnsi="Calibri" w:cs="Times New Roman"/>
          <w:sz w:val="24"/>
          <w:szCs w:val="24"/>
        </w:rPr>
        <w:t>l señor</w:t>
      </w:r>
      <w:r w:rsidRPr="003B527D">
        <w:rPr>
          <w:rFonts w:ascii="Calibri" w:eastAsia="Calibri" w:hAnsi="Calibri" w:cs="Times New Roman"/>
          <w:sz w:val="24"/>
          <w:szCs w:val="24"/>
        </w:rPr>
        <w:t xml:space="preserve"> Luis Rodríguez de la DIGECA</w:t>
      </w:r>
      <w:r>
        <w:rPr>
          <w:rFonts w:ascii="Calibri" w:eastAsia="Calibri" w:hAnsi="Calibri" w:cs="Times New Roman"/>
          <w:sz w:val="24"/>
          <w:szCs w:val="24"/>
        </w:rPr>
        <w:t>.</w:t>
      </w:r>
    </w:p>
    <w:p w14:paraId="6071B139" w14:textId="77777777" w:rsidR="00C169E4"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Presentación del Proyecto: “</w:t>
      </w:r>
      <w:r w:rsidRPr="0038550C">
        <w:rPr>
          <w:rFonts w:ascii="Calibri" w:eastAsia="Calibri" w:hAnsi="Calibri" w:cs="Times New Roman"/>
          <w:i/>
          <w:sz w:val="24"/>
          <w:szCs w:val="24"/>
        </w:rPr>
        <w:t>Impulsando el Consumo Sostenible en América Latina a través de la información al consumidor y el diseño de productos</w:t>
      </w:r>
      <w:r>
        <w:rPr>
          <w:rFonts w:ascii="Calibri" w:eastAsia="Calibri" w:hAnsi="Calibri" w:cs="Times New Roman"/>
          <w:sz w:val="24"/>
          <w:szCs w:val="24"/>
        </w:rPr>
        <w:t xml:space="preserve">” (Proyecto ICSAL), a cargo del señor </w:t>
      </w:r>
      <w:r w:rsidRPr="003B527D">
        <w:rPr>
          <w:rFonts w:ascii="Calibri" w:eastAsia="Calibri" w:hAnsi="Calibri" w:cs="Times New Roman"/>
          <w:sz w:val="24"/>
          <w:szCs w:val="24"/>
        </w:rPr>
        <w:t xml:space="preserve">Ignacio Sánchez ONU-AMBIENTE y </w:t>
      </w:r>
      <w:r>
        <w:rPr>
          <w:rFonts w:ascii="Calibri" w:eastAsia="Calibri" w:hAnsi="Calibri" w:cs="Times New Roman"/>
          <w:sz w:val="24"/>
          <w:szCs w:val="24"/>
        </w:rPr>
        <w:t xml:space="preserve">la señora </w:t>
      </w:r>
      <w:r w:rsidRPr="003B527D">
        <w:rPr>
          <w:rFonts w:ascii="Calibri" w:eastAsia="Calibri" w:hAnsi="Calibri" w:cs="Times New Roman"/>
          <w:sz w:val="24"/>
          <w:szCs w:val="24"/>
        </w:rPr>
        <w:t>Ana Lorena Arias Zúñiga (TEC).</w:t>
      </w:r>
    </w:p>
    <w:p w14:paraId="04A8B226" w14:textId="77777777" w:rsidR="00C169E4"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Espacio de intercambio entre los participantes.</w:t>
      </w:r>
    </w:p>
    <w:p w14:paraId="56C7187F" w14:textId="77777777" w:rsidR="00C169E4" w:rsidRPr="003B527D"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Propuesta de seguimiento</w:t>
      </w:r>
    </w:p>
    <w:p w14:paraId="2F039EEC" w14:textId="77777777" w:rsidR="00C169E4" w:rsidRDefault="00C169E4" w:rsidP="00C169E4">
      <w:pPr>
        <w:pStyle w:val="Prrafodelista"/>
        <w:spacing w:after="0" w:line="240" w:lineRule="auto"/>
        <w:ind w:left="142"/>
        <w:jc w:val="both"/>
        <w:rPr>
          <w:rFonts w:ascii="Calibri" w:eastAsia="Calibri" w:hAnsi="Calibri" w:cs="Times New Roman"/>
          <w:sz w:val="24"/>
          <w:szCs w:val="24"/>
        </w:rPr>
      </w:pPr>
    </w:p>
    <w:p w14:paraId="38F494F5" w14:textId="10059FCC" w:rsidR="00C169E4" w:rsidRDefault="00C169E4" w:rsidP="00C169E4">
      <w:pPr>
        <w:pStyle w:val="Prrafodelista"/>
        <w:spacing w:after="0" w:line="240" w:lineRule="auto"/>
        <w:ind w:left="142"/>
        <w:jc w:val="both"/>
        <w:rPr>
          <w:rFonts w:ascii="Calibri" w:eastAsia="Calibri" w:hAnsi="Calibri" w:cs="Times New Roman"/>
          <w:sz w:val="24"/>
          <w:szCs w:val="24"/>
        </w:rPr>
      </w:pPr>
      <w:r w:rsidRPr="003B527D">
        <w:rPr>
          <w:rFonts w:ascii="Calibri" w:eastAsia="Calibri" w:hAnsi="Calibri" w:cs="Times New Roman"/>
          <w:sz w:val="24"/>
          <w:szCs w:val="24"/>
        </w:rPr>
        <w:t>El 25 de febrero del 2021</w:t>
      </w:r>
      <w:r w:rsidR="00390FDE">
        <w:rPr>
          <w:rFonts w:ascii="Calibri" w:eastAsia="Calibri" w:hAnsi="Calibri" w:cs="Times New Roman"/>
          <w:sz w:val="24"/>
          <w:szCs w:val="24"/>
        </w:rPr>
        <w:t>,</w:t>
      </w:r>
      <w:r w:rsidRPr="003B527D">
        <w:rPr>
          <w:rFonts w:ascii="Calibri" w:eastAsia="Calibri" w:hAnsi="Calibri" w:cs="Times New Roman"/>
          <w:sz w:val="24"/>
          <w:szCs w:val="24"/>
        </w:rPr>
        <w:t xml:space="preserve"> se vuelve a reunir a representantes de diversas instituciones y organizaciones</w:t>
      </w:r>
      <w:r>
        <w:rPr>
          <w:rFonts w:ascii="Calibri" w:eastAsia="Calibri" w:hAnsi="Calibri" w:cs="Times New Roman"/>
          <w:sz w:val="24"/>
          <w:szCs w:val="24"/>
        </w:rPr>
        <w:t>,</w:t>
      </w:r>
      <w:r w:rsidRPr="003B527D">
        <w:rPr>
          <w:rFonts w:ascii="Calibri" w:eastAsia="Calibri" w:hAnsi="Calibri" w:cs="Times New Roman"/>
          <w:sz w:val="24"/>
          <w:szCs w:val="24"/>
        </w:rPr>
        <w:t xml:space="preserve"> para darle seguimiento a la conformación de la Red en estilos de Vida, tema que se planteó en la primera reunión, en el punto de agenda sobre propuesta de seguimiento. En esta ocasión</w:t>
      </w:r>
      <w:r>
        <w:rPr>
          <w:rFonts w:ascii="Calibri" w:eastAsia="Calibri" w:hAnsi="Calibri" w:cs="Times New Roman"/>
          <w:sz w:val="24"/>
          <w:szCs w:val="24"/>
        </w:rPr>
        <w:t>,</w:t>
      </w:r>
      <w:r w:rsidRPr="003B527D">
        <w:rPr>
          <w:rFonts w:ascii="Calibri" w:eastAsia="Calibri" w:hAnsi="Calibri" w:cs="Times New Roman"/>
          <w:sz w:val="24"/>
          <w:szCs w:val="24"/>
        </w:rPr>
        <w:t xml:space="preserve"> el énfasis estuvo en el intercambio de una experiencia y la conformación de la Red. </w:t>
      </w:r>
    </w:p>
    <w:p w14:paraId="45448D5E" w14:textId="77777777" w:rsidR="00390FDE" w:rsidRDefault="00390FDE" w:rsidP="00C169E4">
      <w:pPr>
        <w:pStyle w:val="Prrafodelista"/>
        <w:spacing w:after="0" w:line="240" w:lineRule="auto"/>
        <w:ind w:left="142"/>
        <w:jc w:val="both"/>
        <w:rPr>
          <w:rFonts w:ascii="Calibri" w:eastAsia="Calibri" w:hAnsi="Calibri" w:cs="Times New Roman"/>
          <w:sz w:val="24"/>
          <w:szCs w:val="24"/>
        </w:rPr>
      </w:pPr>
    </w:p>
    <w:p w14:paraId="2402935D" w14:textId="77777777" w:rsidR="00390FDE" w:rsidRDefault="00390FDE" w:rsidP="00C169E4">
      <w:pPr>
        <w:pStyle w:val="Prrafodelista"/>
        <w:spacing w:after="0" w:line="240" w:lineRule="auto"/>
        <w:ind w:left="142"/>
        <w:jc w:val="both"/>
        <w:rPr>
          <w:rFonts w:ascii="Calibri" w:eastAsia="Calibri" w:hAnsi="Calibri" w:cs="Times New Roman"/>
          <w:sz w:val="24"/>
          <w:szCs w:val="24"/>
        </w:rPr>
      </w:pPr>
    </w:p>
    <w:p w14:paraId="1A0350F3" w14:textId="71F01FD8" w:rsidR="00C169E4" w:rsidRPr="003B527D" w:rsidRDefault="00C169E4" w:rsidP="00C169E4">
      <w:pPr>
        <w:pStyle w:val="Prrafodelista"/>
        <w:spacing w:after="0" w:line="240" w:lineRule="auto"/>
        <w:ind w:left="142"/>
        <w:jc w:val="both"/>
        <w:rPr>
          <w:rFonts w:ascii="Calibri" w:eastAsia="Calibri" w:hAnsi="Calibri" w:cs="Times New Roman"/>
          <w:sz w:val="24"/>
          <w:szCs w:val="24"/>
        </w:rPr>
      </w:pPr>
      <w:r w:rsidRPr="003B527D">
        <w:rPr>
          <w:rFonts w:ascii="Calibri" w:eastAsia="Calibri" w:hAnsi="Calibri" w:cs="Times New Roman"/>
          <w:sz w:val="24"/>
          <w:szCs w:val="24"/>
        </w:rPr>
        <w:t>La propuesta de agenda fue la siguiente:</w:t>
      </w:r>
    </w:p>
    <w:p w14:paraId="0C453ADE" w14:textId="77777777" w:rsidR="00C169E4"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Bienvenida a los participantes a cargo de</w:t>
      </w:r>
      <w:r>
        <w:rPr>
          <w:rFonts w:ascii="Calibri" w:eastAsia="Calibri" w:hAnsi="Calibri" w:cs="Times New Roman"/>
          <w:sz w:val="24"/>
          <w:szCs w:val="24"/>
        </w:rPr>
        <w:t>l señor</w:t>
      </w:r>
      <w:r w:rsidRPr="003B527D">
        <w:rPr>
          <w:rFonts w:ascii="Calibri" w:eastAsia="Calibri" w:hAnsi="Calibri" w:cs="Times New Roman"/>
          <w:sz w:val="24"/>
          <w:szCs w:val="24"/>
        </w:rPr>
        <w:t xml:space="preserve"> Henry Arias del Ministerio de Educación Pública. </w:t>
      </w:r>
    </w:p>
    <w:p w14:paraId="56F02027" w14:textId="77777777" w:rsidR="00C169E4"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Presentación de los participantes</w:t>
      </w:r>
      <w:r>
        <w:rPr>
          <w:rFonts w:ascii="Calibri" w:eastAsia="Calibri" w:hAnsi="Calibri" w:cs="Times New Roman"/>
          <w:sz w:val="24"/>
          <w:szCs w:val="24"/>
        </w:rPr>
        <w:t>.</w:t>
      </w:r>
    </w:p>
    <w:p w14:paraId="550E5946" w14:textId="77777777" w:rsidR="00C169E4"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Exposición "</w:t>
      </w:r>
      <w:r w:rsidRPr="000106B4">
        <w:rPr>
          <w:rFonts w:ascii="Calibri" w:eastAsia="Calibri" w:hAnsi="Calibri" w:cs="Times New Roman"/>
          <w:i/>
          <w:sz w:val="24"/>
          <w:szCs w:val="24"/>
        </w:rPr>
        <w:t>Impulsando el consumo sostenible: Uso de etiquetas ambientales</w:t>
      </w:r>
      <w:r w:rsidRPr="003B527D">
        <w:rPr>
          <w:rFonts w:ascii="Calibri" w:eastAsia="Calibri" w:hAnsi="Calibri" w:cs="Times New Roman"/>
          <w:sz w:val="24"/>
          <w:szCs w:val="24"/>
        </w:rPr>
        <w:t>" a cargo de</w:t>
      </w:r>
      <w:r>
        <w:rPr>
          <w:rFonts w:ascii="Calibri" w:eastAsia="Calibri" w:hAnsi="Calibri" w:cs="Times New Roman"/>
          <w:sz w:val="24"/>
          <w:szCs w:val="24"/>
        </w:rPr>
        <w:t xml:space="preserve"> la señora</w:t>
      </w:r>
      <w:r w:rsidRPr="003B527D">
        <w:rPr>
          <w:rFonts w:ascii="Calibri" w:eastAsia="Calibri" w:hAnsi="Calibri" w:cs="Times New Roman"/>
          <w:sz w:val="24"/>
          <w:szCs w:val="24"/>
        </w:rPr>
        <w:t xml:space="preserve"> Ana Lorena Arias del Instituto Tecnológico de Costa Rica y </w:t>
      </w:r>
      <w:r>
        <w:rPr>
          <w:rFonts w:ascii="Calibri" w:eastAsia="Calibri" w:hAnsi="Calibri" w:cs="Times New Roman"/>
          <w:sz w:val="24"/>
          <w:szCs w:val="24"/>
        </w:rPr>
        <w:t xml:space="preserve">el señor </w:t>
      </w:r>
      <w:r w:rsidRPr="003B527D">
        <w:rPr>
          <w:rFonts w:ascii="Calibri" w:eastAsia="Calibri" w:hAnsi="Calibri" w:cs="Times New Roman"/>
          <w:sz w:val="24"/>
          <w:szCs w:val="24"/>
        </w:rPr>
        <w:t>Luis Rodríguez de DIGECA-MINAE.</w:t>
      </w:r>
    </w:p>
    <w:p w14:paraId="2283BBDB" w14:textId="77777777" w:rsidR="00C169E4" w:rsidRPr="003B527D" w:rsidRDefault="00C169E4" w:rsidP="00C169E4">
      <w:pPr>
        <w:pStyle w:val="Prrafodelista"/>
        <w:numPr>
          <w:ilvl w:val="0"/>
          <w:numId w:val="23"/>
        </w:num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Presentación de propuesta: “</w:t>
      </w:r>
      <w:r w:rsidRPr="000106B4">
        <w:rPr>
          <w:rFonts w:ascii="Calibri" w:eastAsia="Calibri" w:hAnsi="Calibri" w:cs="Times New Roman"/>
          <w:i/>
          <w:sz w:val="24"/>
          <w:szCs w:val="24"/>
        </w:rPr>
        <w:t>Hacia una Red de iniciativas en Estilos de Vida Sostenible</w:t>
      </w:r>
      <w:r w:rsidRPr="003B527D">
        <w:rPr>
          <w:rFonts w:ascii="Calibri" w:eastAsia="Calibri" w:hAnsi="Calibri" w:cs="Times New Roman"/>
          <w:sz w:val="24"/>
          <w:szCs w:val="24"/>
        </w:rPr>
        <w:t xml:space="preserve">” a cargo de </w:t>
      </w:r>
      <w:r>
        <w:rPr>
          <w:rFonts w:ascii="Calibri" w:eastAsia="Calibri" w:hAnsi="Calibri" w:cs="Times New Roman"/>
          <w:sz w:val="24"/>
          <w:szCs w:val="24"/>
        </w:rPr>
        <w:t xml:space="preserve">la señora </w:t>
      </w:r>
      <w:r w:rsidRPr="003B527D">
        <w:rPr>
          <w:rFonts w:ascii="Calibri" w:eastAsia="Calibri" w:hAnsi="Calibri" w:cs="Times New Roman"/>
          <w:sz w:val="24"/>
          <w:szCs w:val="24"/>
        </w:rPr>
        <w:t>Rosario Zúñiga.</w:t>
      </w:r>
    </w:p>
    <w:p w14:paraId="32CA89D7" w14:textId="77777777" w:rsidR="00C169E4" w:rsidRDefault="00C169E4" w:rsidP="00C169E4">
      <w:pPr>
        <w:spacing w:after="0" w:line="240" w:lineRule="auto"/>
        <w:jc w:val="both"/>
        <w:rPr>
          <w:rFonts w:ascii="Calibri" w:eastAsia="Calibri" w:hAnsi="Calibri" w:cs="Times New Roman"/>
          <w:sz w:val="24"/>
          <w:szCs w:val="24"/>
        </w:rPr>
      </w:pPr>
    </w:p>
    <w:p w14:paraId="1F16C94F" w14:textId="77777777" w:rsidR="00C169E4" w:rsidRDefault="00C169E4" w:rsidP="00C169E4">
      <w:p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Entre las instituciones que participaron en alguno de estos</w:t>
      </w:r>
      <w:r>
        <w:rPr>
          <w:rFonts w:ascii="Calibri" w:eastAsia="Calibri" w:hAnsi="Calibri" w:cs="Times New Roman"/>
          <w:sz w:val="24"/>
          <w:szCs w:val="24"/>
        </w:rPr>
        <w:t xml:space="preserve"> espacios se encuentran: REDIES,</w:t>
      </w:r>
      <w:r w:rsidRPr="003B527D">
        <w:rPr>
          <w:rFonts w:ascii="Calibri" w:eastAsia="Calibri" w:hAnsi="Calibri" w:cs="Times New Roman"/>
          <w:sz w:val="24"/>
          <w:szCs w:val="24"/>
        </w:rPr>
        <w:t xml:space="preserve"> Dirección de Juventud de la Cruz R</w:t>
      </w:r>
      <w:r>
        <w:rPr>
          <w:rFonts w:ascii="Calibri" w:eastAsia="Calibri" w:hAnsi="Calibri" w:cs="Times New Roman"/>
          <w:sz w:val="24"/>
          <w:szCs w:val="24"/>
        </w:rPr>
        <w:t>oja, Secretaría de la Tierra, Dirección Nacional de Desarrollo Comunal (DI</w:t>
      </w:r>
      <w:r w:rsidRPr="003B527D">
        <w:rPr>
          <w:rFonts w:ascii="Calibri" w:eastAsia="Calibri" w:hAnsi="Calibri" w:cs="Times New Roman"/>
          <w:sz w:val="24"/>
          <w:szCs w:val="24"/>
        </w:rPr>
        <w:t>NADECO</w:t>
      </w:r>
      <w:r>
        <w:rPr>
          <w:rFonts w:ascii="Calibri" w:eastAsia="Calibri" w:hAnsi="Calibri" w:cs="Times New Roman"/>
          <w:sz w:val="24"/>
          <w:szCs w:val="24"/>
        </w:rPr>
        <w:t>)</w:t>
      </w:r>
      <w:r w:rsidRPr="003B527D">
        <w:rPr>
          <w:rFonts w:ascii="Calibri" w:eastAsia="Calibri" w:hAnsi="Calibri" w:cs="Times New Roman"/>
          <w:sz w:val="24"/>
          <w:szCs w:val="24"/>
        </w:rPr>
        <w:t xml:space="preserve">, Consejo de la Persona Adulta Mayor, Consejo de la Persona Joven, Chepe Cletas, Programa Bandera Azul (categoría Hogares Sostenibles, Ministerio de Cultura, Consejo </w:t>
      </w:r>
      <w:r>
        <w:rPr>
          <w:rFonts w:ascii="Calibri" w:eastAsia="Calibri" w:hAnsi="Calibri" w:cs="Times New Roman"/>
          <w:sz w:val="24"/>
          <w:szCs w:val="24"/>
        </w:rPr>
        <w:t xml:space="preserve">Nacional </w:t>
      </w:r>
      <w:r w:rsidRPr="003B527D">
        <w:rPr>
          <w:rFonts w:ascii="Calibri" w:eastAsia="Calibri" w:hAnsi="Calibri" w:cs="Times New Roman"/>
          <w:sz w:val="24"/>
          <w:szCs w:val="24"/>
        </w:rPr>
        <w:t xml:space="preserve">de la Persona con Discapacidad (CONAPDIS), </w:t>
      </w:r>
      <w:r>
        <w:rPr>
          <w:rFonts w:ascii="Calibri" w:eastAsia="Calibri" w:hAnsi="Calibri" w:cs="Times New Roman"/>
          <w:sz w:val="24"/>
          <w:szCs w:val="24"/>
        </w:rPr>
        <w:t>Asociación de –Empresas de Desarrollo (</w:t>
      </w:r>
      <w:r w:rsidRPr="003B527D">
        <w:rPr>
          <w:rFonts w:ascii="Calibri" w:eastAsia="Calibri" w:hAnsi="Calibri" w:cs="Times New Roman"/>
          <w:sz w:val="24"/>
          <w:szCs w:val="24"/>
        </w:rPr>
        <w:t>AED</w:t>
      </w:r>
      <w:r>
        <w:rPr>
          <w:rFonts w:ascii="Calibri" w:eastAsia="Calibri" w:hAnsi="Calibri" w:cs="Times New Roman"/>
          <w:sz w:val="24"/>
          <w:szCs w:val="24"/>
        </w:rPr>
        <w:t>)</w:t>
      </w:r>
      <w:r w:rsidRPr="003B527D">
        <w:rPr>
          <w:rFonts w:ascii="Calibri" w:eastAsia="Calibri" w:hAnsi="Calibri" w:cs="Times New Roman"/>
          <w:sz w:val="24"/>
          <w:szCs w:val="24"/>
        </w:rPr>
        <w:t xml:space="preserve">, ICODER, Red Costarricense contra la pérdida y el desperdicio de alimentos, </w:t>
      </w:r>
      <w:r>
        <w:rPr>
          <w:rFonts w:ascii="Calibri" w:eastAsia="Calibri" w:hAnsi="Calibri" w:cs="Times New Roman"/>
          <w:sz w:val="24"/>
          <w:szCs w:val="24"/>
        </w:rPr>
        <w:t>Organización de las Naciones Unidas para la Alimentación y la Agricultura (</w:t>
      </w:r>
      <w:r w:rsidRPr="003B527D">
        <w:rPr>
          <w:rFonts w:ascii="Calibri" w:eastAsia="Calibri" w:hAnsi="Calibri" w:cs="Times New Roman"/>
          <w:sz w:val="24"/>
          <w:szCs w:val="24"/>
        </w:rPr>
        <w:t>FAO</w:t>
      </w:r>
      <w:r>
        <w:rPr>
          <w:rFonts w:ascii="Calibri" w:eastAsia="Calibri" w:hAnsi="Calibri" w:cs="Times New Roman"/>
          <w:sz w:val="24"/>
          <w:szCs w:val="24"/>
        </w:rPr>
        <w:t>)</w:t>
      </w:r>
      <w:r w:rsidRPr="003B527D">
        <w:rPr>
          <w:rFonts w:ascii="Calibri" w:eastAsia="Calibri" w:hAnsi="Calibri" w:cs="Times New Roman"/>
          <w:sz w:val="24"/>
          <w:szCs w:val="24"/>
        </w:rPr>
        <w:t xml:space="preserve">, </w:t>
      </w:r>
      <w:r w:rsidRPr="00BD5131">
        <w:rPr>
          <w:rFonts w:ascii="Calibri" w:eastAsia="Calibri" w:hAnsi="Calibri" w:cs="Times New Roman"/>
          <w:sz w:val="24"/>
          <w:szCs w:val="24"/>
        </w:rPr>
        <w:t xml:space="preserve">Organización de las Naciones Unidas para la Educación, la Ciencia y la Cultura </w:t>
      </w:r>
      <w:r>
        <w:rPr>
          <w:rFonts w:ascii="Calibri" w:eastAsia="Calibri" w:hAnsi="Calibri" w:cs="Times New Roman"/>
          <w:sz w:val="24"/>
          <w:szCs w:val="24"/>
        </w:rPr>
        <w:t>(</w:t>
      </w:r>
      <w:r w:rsidRPr="003B527D">
        <w:rPr>
          <w:rFonts w:ascii="Calibri" w:eastAsia="Calibri" w:hAnsi="Calibri" w:cs="Times New Roman"/>
          <w:sz w:val="24"/>
          <w:szCs w:val="24"/>
        </w:rPr>
        <w:t>UNESCO</w:t>
      </w:r>
      <w:r>
        <w:rPr>
          <w:rFonts w:ascii="Calibri" w:eastAsia="Calibri" w:hAnsi="Calibri" w:cs="Times New Roman"/>
          <w:sz w:val="24"/>
          <w:szCs w:val="24"/>
        </w:rPr>
        <w:t>)</w:t>
      </w:r>
      <w:r w:rsidRPr="003B527D">
        <w:rPr>
          <w:rFonts w:ascii="Calibri" w:eastAsia="Calibri" w:hAnsi="Calibri" w:cs="Times New Roman"/>
          <w:sz w:val="24"/>
          <w:szCs w:val="24"/>
        </w:rPr>
        <w:t xml:space="preserve">, </w:t>
      </w:r>
      <w:r>
        <w:rPr>
          <w:rFonts w:ascii="Calibri" w:eastAsia="Calibri" w:hAnsi="Calibri" w:cs="Times New Roman"/>
          <w:sz w:val="24"/>
          <w:szCs w:val="24"/>
        </w:rPr>
        <w:t>l</w:t>
      </w:r>
      <w:r w:rsidRPr="00BD5131">
        <w:rPr>
          <w:rFonts w:ascii="Calibri" w:eastAsia="Calibri" w:hAnsi="Calibri" w:cs="Times New Roman"/>
          <w:sz w:val="24"/>
          <w:szCs w:val="24"/>
        </w:rPr>
        <w:t xml:space="preserve">a Fundación para la Sostenibilidad y la Equidad </w:t>
      </w:r>
      <w:r>
        <w:rPr>
          <w:rFonts w:ascii="Calibri" w:eastAsia="Calibri" w:hAnsi="Calibri" w:cs="Times New Roman"/>
          <w:sz w:val="24"/>
          <w:szCs w:val="24"/>
        </w:rPr>
        <w:t>(</w:t>
      </w:r>
      <w:r w:rsidRPr="003B527D">
        <w:rPr>
          <w:rFonts w:ascii="Calibri" w:eastAsia="Calibri" w:hAnsi="Calibri" w:cs="Times New Roman"/>
          <w:sz w:val="24"/>
          <w:szCs w:val="24"/>
        </w:rPr>
        <w:t>ALIARSE</w:t>
      </w:r>
      <w:r>
        <w:rPr>
          <w:rFonts w:ascii="Calibri" w:eastAsia="Calibri" w:hAnsi="Calibri" w:cs="Times New Roman"/>
          <w:sz w:val="24"/>
          <w:szCs w:val="24"/>
        </w:rPr>
        <w:t>), la Universidad Estatal a Distancia (</w:t>
      </w:r>
      <w:r w:rsidRPr="003B527D">
        <w:rPr>
          <w:rFonts w:ascii="Calibri" w:eastAsia="Calibri" w:hAnsi="Calibri" w:cs="Times New Roman"/>
          <w:sz w:val="24"/>
          <w:szCs w:val="24"/>
        </w:rPr>
        <w:t>UNED</w:t>
      </w:r>
      <w:r>
        <w:rPr>
          <w:rFonts w:ascii="Calibri" w:eastAsia="Calibri" w:hAnsi="Calibri" w:cs="Times New Roman"/>
          <w:sz w:val="24"/>
          <w:szCs w:val="24"/>
        </w:rPr>
        <w:t>)</w:t>
      </w:r>
      <w:r w:rsidRPr="003B527D">
        <w:rPr>
          <w:rFonts w:ascii="Calibri" w:eastAsia="Calibri" w:hAnsi="Calibri" w:cs="Times New Roman"/>
          <w:sz w:val="24"/>
          <w:szCs w:val="24"/>
        </w:rPr>
        <w:t>.</w:t>
      </w:r>
    </w:p>
    <w:p w14:paraId="4835AB1F" w14:textId="77777777" w:rsidR="00C169E4" w:rsidRPr="003B527D" w:rsidRDefault="00C169E4" w:rsidP="00C169E4">
      <w:pPr>
        <w:spacing w:after="0" w:line="240" w:lineRule="auto"/>
        <w:jc w:val="both"/>
        <w:rPr>
          <w:rFonts w:ascii="Calibri" w:eastAsia="Calibri" w:hAnsi="Calibri" w:cs="Times New Roman"/>
          <w:sz w:val="24"/>
          <w:szCs w:val="24"/>
        </w:rPr>
      </w:pPr>
    </w:p>
    <w:p w14:paraId="4DF2B2C8" w14:textId="1F2D623B" w:rsidR="00C169E4" w:rsidRPr="003B527D" w:rsidRDefault="00C169E4" w:rsidP="00C169E4">
      <w:p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La Red se concebía como un espacio de encuentro entre actores públicos y privados, que trabajan en la promoción de estilos de vida sostenibles, por medio de iniciativas en temas clave como salud, educación, movilidad alternativa, consumo sostenible, turismo sostenible, buenas prácticas ambientales e</w:t>
      </w:r>
      <w:r w:rsidR="00390FDE">
        <w:rPr>
          <w:rFonts w:ascii="Calibri" w:eastAsia="Calibri" w:hAnsi="Calibri" w:cs="Times New Roman"/>
          <w:sz w:val="24"/>
          <w:szCs w:val="24"/>
        </w:rPr>
        <w:t xml:space="preserve">ntre otros. La idea era que la </w:t>
      </w:r>
      <w:r w:rsidR="009C79AA">
        <w:rPr>
          <w:rFonts w:ascii="Calibri" w:eastAsia="Calibri" w:hAnsi="Calibri" w:cs="Times New Roman"/>
          <w:sz w:val="24"/>
          <w:szCs w:val="24"/>
        </w:rPr>
        <w:t xml:space="preserve">Red mantuviera </w:t>
      </w:r>
      <w:r w:rsidRPr="003B527D">
        <w:rPr>
          <w:rFonts w:ascii="Calibri" w:eastAsia="Calibri" w:hAnsi="Calibri" w:cs="Times New Roman"/>
          <w:sz w:val="24"/>
          <w:szCs w:val="24"/>
        </w:rPr>
        <w:t>una convocatoria permanente, a fin de aglutinar el mayor número de esfuerzos que en el tema de los EVS</w:t>
      </w:r>
      <w:r w:rsidR="00390FDE">
        <w:rPr>
          <w:rFonts w:ascii="Calibri" w:eastAsia="Calibri" w:hAnsi="Calibri" w:cs="Times New Roman"/>
          <w:sz w:val="24"/>
          <w:szCs w:val="24"/>
        </w:rPr>
        <w:t>,</w:t>
      </w:r>
      <w:r w:rsidRPr="003B527D">
        <w:rPr>
          <w:rFonts w:ascii="Calibri" w:eastAsia="Calibri" w:hAnsi="Calibri" w:cs="Times New Roman"/>
          <w:sz w:val="24"/>
          <w:szCs w:val="24"/>
        </w:rPr>
        <w:t xml:space="preserve"> que se estén realizando a nivel nacional. Para ampliar la conceptualización de la Red se fueron definiendo en la Mesa una serie de aspectos que debía contemplar la Red </w:t>
      </w:r>
      <w:r>
        <w:rPr>
          <w:rFonts w:ascii="Calibri" w:eastAsia="Calibri" w:hAnsi="Calibri" w:cs="Times New Roman"/>
          <w:sz w:val="24"/>
          <w:szCs w:val="24"/>
        </w:rPr>
        <w:t>(ver anexo 8</w:t>
      </w:r>
      <w:r w:rsidRPr="001F4034">
        <w:rPr>
          <w:rFonts w:ascii="Calibri" w:eastAsia="Calibri" w:hAnsi="Calibri" w:cs="Times New Roman"/>
          <w:sz w:val="24"/>
          <w:szCs w:val="24"/>
        </w:rPr>
        <w:t>).</w:t>
      </w:r>
    </w:p>
    <w:p w14:paraId="72C1796C" w14:textId="77777777" w:rsidR="00C169E4" w:rsidRDefault="00C169E4" w:rsidP="00C169E4">
      <w:pPr>
        <w:spacing w:after="0" w:line="240" w:lineRule="auto"/>
        <w:jc w:val="both"/>
        <w:rPr>
          <w:rFonts w:ascii="Calibri" w:eastAsia="Calibri" w:hAnsi="Calibri" w:cs="Times New Roman"/>
          <w:sz w:val="24"/>
          <w:szCs w:val="24"/>
        </w:rPr>
      </w:pPr>
    </w:p>
    <w:p w14:paraId="035C0B1D" w14:textId="7F598033" w:rsidR="00C169E4" w:rsidRPr="003B527D" w:rsidRDefault="00C169E4" w:rsidP="00C169E4">
      <w:pPr>
        <w:spacing w:after="0" w:line="240" w:lineRule="auto"/>
        <w:jc w:val="both"/>
        <w:rPr>
          <w:rFonts w:ascii="Calibri" w:eastAsia="Calibri" w:hAnsi="Calibri" w:cs="Times New Roman"/>
          <w:sz w:val="24"/>
          <w:szCs w:val="24"/>
        </w:rPr>
      </w:pPr>
      <w:r w:rsidRPr="003B527D">
        <w:rPr>
          <w:rFonts w:ascii="Calibri" w:eastAsia="Calibri" w:hAnsi="Calibri" w:cs="Times New Roman"/>
          <w:sz w:val="24"/>
          <w:szCs w:val="24"/>
        </w:rPr>
        <w:t>Pese a estos esfuerzos, en una de las reuniones de la Mesa, el representante del Ministerio de Educación Pública (MEP)</w:t>
      </w:r>
      <w:r>
        <w:rPr>
          <w:rFonts w:ascii="Calibri" w:eastAsia="Calibri" w:hAnsi="Calibri" w:cs="Times New Roman"/>
          <w:sz w:val="24"/>
          <w:szCs w:val="24"/>
        </w:rPr>
        <w:t>,</w:t>
      </w:r>
      <w:r w:rsidRPr="003B527D">
        <w:rPr>
          <w:rFonts w:ascii="Calibri" w:eastAsia="Calibri" w:hAnsi="Calibri" w:cs="Times New Roman"/>
          <w:sz w:val="24"/>
          <w:szCs w:val="24"/>
        </w:rPr>
        <w:t xml:space="preserve"> propuso re conceptualizar la acción vinculada con la conformación de la Red, al respecto manifestó que</w:t>
      </w:r>
      <w:r>
        <w:rPr>
          <w:rFonts w:ascii="Calibri" w:eastAsia="Calibri" w:hAnsi="Calibri" w:cs="Times New Roman"/>
          <w:sz w:val="24"/>
          <w:szCs w:val="24"/>
        </w:rPr>
        <w:t>,</w:t>
      </w:r>
      <w:r w:rsidRPr="003B527D">
        <w:rPr>
          <w:rFonts w:ascii="Calibri" w:eastAsia="Calibri" w:hAnsi="Calibri" w:cs="Times New Roman"/>
          <w:sz w:val="24"/>
          <w:szCs w:val="24"/>
        </w:rPr>
        <w:t xml:space="preserve"> a corto ni mediano plazo</w:t>
      </w:r>
      <w:r>
        <w:rPr>
          <w:rFonts w:ascii="Calibri" w:eastAsia="Calibri" w:hAnsi="Calibri" w:cs="Times New Roman"/>
          <w:sz w:val="24"/>
          <w:szCs w:val="24"/>
        </w:rPr>
        <w:t>,</w:t>
      </w:r>
      <w:r w:rsidRPr="003B527D">
        <w:rPr>
          <w:rFonts w:ascii="Calibri" w:eastAsia="Calibri" w:hAnsi="Calibri" w:cs="Times New Roman"/>
          <w:sz w:val="24"/>
          <w:szCs w:val="24"/>
        </w:rPr>
        <w:t xml:space="preserve"> </w:t>
      </w:r>
      <w:r>
        <w:rPr>
          <w:rFonts w:ascii="Calibri" w:eastAsia="Calibri" w:hAnsi="Calibri" w:cs="Times New Roman"/>
          <w:sz w:val="24"/>
          <w:szCs w:val="24"/>
        </w:rPr>
        <w:t xml:space="preserve">no </w:t>
      </w:r>
      <w:r w:rsidRPr="003B527D">
        <w:rPr>
          <w:rFonts w:ascii="Calibri" w:eastAsia="Calibri" w:hAnsi="Calibri" w:cs="Times New Roman"/>
          <w:sz w:val="24"/>
          <w:szCs w:val="24"/>
        </w:rPr>
        <w:t>se contaría con recursos para impulsar la Red (esto por cuanto aspiraba a que se tuviera una plataforma informática como base para la confo</w:t>
      </w:r>
      <w:r>
        <w:rPr>
          <w:rFonts w:ascii="Calibri" w:eastAsia="Calibri" w:hAnsi="Calibri" w:cs="Times New Roman"/>
          <w:sz w:val="24"/>
          <w:szCs w:val="24"/>
        </w:rPr>
        <w:t>rmación de la misma</w:t>
      </w:r>
      <w:r w:rsidRPr="003B527D">
        <w:rPr>
          <w:rFonts w:ascii="Calibri" w:eastAsia="Calibri" w:hAnsi="Calibri" w:cs="Times New Roman"/>
          <w:sz w:val="24"/>
          <w:szCs w:val="24"/>
        </w:rPr>
        <w:t>). Además</w:t>
      </w:r>
      <w:r w:rsidR="00390FDE">
        <w:rPr>
          <w:rFonts w:ascii="Calibri" w:eastAsia="Calibri" w:hAnsi="Calibri" w:cs="Times New Roman"/>
          <w:sz w:val="24"/>
          <w:szCs w:val="24"/>
        </w:rPr>
        <w:t>,</w:t>
      </w:r>
      <w:r w:rsidRPr="003B527D">
        <w:rPr>
          <w:rFonts w:ascii="Calibri" w:eastAsia="Calibri" w:hAnsi="Calibri" w:cs="Times New Roman"/>
          <w:sz w:val="24"/>
          <w:szCs w:val="24"/>
        </w:rPr>
        <w:t xml:space="preserve"> indicó que esta acción se mantendría como un pendiente en el plan de acción de la mesa, por lo que propuso su modificación, a lo que los demás representantes estuvieron de acuerdo.</w:t>
      </w:r>
    </w:p>
    <w:p w14:paraId="7D231A25" w14:textId="77777777" w:rsidR="00C169E4" w:rsidRDefault="00C169E4" w:rsidP="00C169E4">
      <w:pPr>
        <w:spacing w:after="0" w:line="240" w:lineRule="auto"/>
        <w:jc w:val="both"/>
        <w:rPr>
          <w:rFonts w:ascii="Calibri" w:eastAsia="Calibri" w:hAnsi="Calibri" w:cs="Times New Roman"/>
          <w:sz w:val="24"/>
          <w:szCs w:val="24"/>
        </w:rPr>
      </w:pPr>
    </w:p>
    <w:p w14:paraId="46AEE9A3" w14:textId="1CC306E5" w:rsidR="00C169E4" w:rsidRPr="00377FD7" w:rsidRDefault="00C169E4" w:rsidP="00C169E4">
      <w:pPr>
        <w:spacing w:after="0" w:line="240" w:lineRule="auto"/>
        <w:jc w:val="both"/>
        <w:rPr>
          <w:rFonts w:ascii="Calibri" w:eastAsia="Calibri" w:hAnsi="Calibri" w:cs="Times New Roman"/>
          <w:sz w:val="24"/>
          <w:szCs w:val="24"/>
        </w:rPr>
      </w:pPr>
      <w:r w:rsidRPr="00377FD7">
        <w:rPr>
          <w:rFonts w:ascii="Calibri" w:eastAsia="Calibri" w:hAnsi="Calibri" w:cs="Times New Roman"/>
          <w:sz w:val="24"/>
          <w:szCs w:val="24"/>
        </w:rPr>
        <w:t xml:space="preserve">Es así como en el actual Plan de trabajo de la </w:t>
      </w:r>
      <w:r>
        <w:rPr>
          <w:rFonts w:ascii="Calibri" w:eastAsia="Calibri" w:hAnsi="Calibri" w:cs="Times New Roman"/>
          <w:sz w:val="24"/>
          <w:szCs w:val="24"/>
        </w:rPr>
        <w:t xml:space="preserve">mesa </w:t>
      </w:r>
      <w:r w:rsidRPr="00377FD7">
        <w:rPr>
          <w:rFonts w:ascii="Calibri" w:eastAsia="Calibri" w:hAnsi="Calibri" w:cs="Times New Roman"/>
          <w:sz w:val="24"/>
          <w:szCs w:val="24"/>
        </w:rPr>
        <w:t>de EVS, en lugar de la acción de la conformación de la Red se indica “</w:t>
      </w:r>
      <w:r w:rsidRPr="00DF6860">
        <w:rPr>
          <w:rFonts w:ascii="Calibri" w:eastAsia="Calibri" w:hAnsi="Calibri" w:cs="Times New Roman"/>
          <w:i/>
          <w:sz w:val="24"/>
          <w:szCs w:val="24"/>
        </w:rPr>
        <w:t>Impulso a proyectos que promuevan los EVS</w:t>
      </w:r>
      <w:r w:rsidRPr="00377FD7">
        <w:rPr>
          <w:rFonts w:ascii="Calibri" w:eastAsia="Calibri" w:hAnsi="Calibri" w:cs="Times New Roman"/>
          <w:sz w:val="24"/>
          <w:szCs w:val="24"/>
        </w:rPr>
        <w:t xml:space="preserve">”, para los cual los Ministerios desde cada una de sus propias competencias (y tareas que vienen realizando) </w:t>
      </w:r>
      <w:r w:rsidR="00390FDE">
        <w:rPr>
          <w:rFonts w:ascii="Calibri" w:eastAsia="Calibri" w:hAnsi="Calibri" w:cs="Times New Roman"/>
          <w:sz w:val="24"/>
          <w:szCs w:val="24"/>
        </w:rPr>
        <w:t xml:space="preserve">y se </w:t>
      </w:r>
      <w:r w:rsidRPr="00377FD7">
        <w:rPr>
          <w:rFonts w:ascii="Calibri" w:eastAsia="Calibri" w:hAnsi="Calibri" w:cs="Times New Roman"/>
          <w:sz w:val="24"/>
          <w:szCs w:val="24"/>
        </w:rPr>
        <w:t>anotaron una serie de acciones. En el plan se incluyó por parte del MINAE</w:t>
      </w:r>
      <w:r>
        <w:rPr>
          <w:rFonts w:ascii="Calibri" w:eastAsia="Calibri" w:hAnsi="Calibri" w:cs="Times New Roman"/>
          <w:sz w:val="24"/>
          <w:szCs w:val="24"/>
        </w:rPr>
        <w:t>,</w:t>
      </w:r>
      <w:r w:rsidRPr="00377FD7">
        <w:rPr>
          <w:rFonts w:ascii="Calibri" w:eastAsia="Calibri" w:hAnsi="Calibri" w:cs="Times New Roman"/>
          <w:sz w:val="24"/>
          <w:szCs w:val="24"/>
        </w:rPr>
        <w:t xml:space="preserve"> la realización de dos encuentros, en la misma línea del proyecto de la Red (para mantener la iniciativa como una propuesta a futuro).</w:t>
      </w:r>
    </w:p>
    <w:p w14:paraId="3F45F725" w14:textId="77777777" w:rsidR="00C169E4" w:rsidRDefault="00C169E4" w:rsidP="00C169E4">
      <w:pPr>
        <w:spacing w:after="0" w:line="240" w:lineRule="auto"/>
        <w:jc w:val="both"/>
        <w:rPr>
          <w:rFonts w:ascii="Calibri" w:eastAsia="Calibri" w:hAnsi="Calibri" w:cs="Times New Roman"/>
          <w:sz w:val="24"/>
          <w:szCs w:val="24"/>
        </w:rPr>
      </w:pPr>
    </w:p>
    <w:p w14:paraId="482871AF" w14:textId="4A14FF25" w:rsidR="00C169E4" w:rsidRDefault="00C169E4" w:rsidP="00C169E4">
      <w:pPr>
        <w:spacing w:after="0" w:line="240" w:lineRule="auto"/>
        <w:jc w:val="both"/>
        <w:rPr>
          <w:rFonts w:ascii="Calibri" w:eastAsia="Calibri" w:hAnsi="Calibri" w:cs="Times New Roman"/>
          <w:sz w:val="24"/>
          <w:szCs w:val="24"/>
        </w:rPr>
      </w:pPr>
      <w:r w:rsidRPr="00377FD7">
        <w:rPr>
          <w:rFonts w:ascii="Calibri" w:eastAsia="Calibri" w:hAnsi="Calibri" w:cs="Times New Roman"/>
          <w:sz w:val="24"/>
          <w:szCs w:val="24"/>
        </w:rPr>
        <w:lastRenderedPageBreak/>
        <w:t>Por otra parte, como acciones específicas en el tema de los EVS, desde la DIGECA por segunda vez</w:t>
      </w:r>
      <w:r>
        <w:rPr>
          <w:rFonts w:ascii="Calibri" w:eastAsia="Calibri" w:hAnsi="Calibri" w:cs="Times New Roman"/>
          <w:sz w:val="24"/>
          <w:szCs w:val="24"/>
        </w:rPr>
        <w:t>,</w:t>
      </w:r>
      <w:r w:rsidRPr="00377FD7">
        <w:rPr>
          <w:rFonts w:ascii="Calibri" w:eastAsia="Calibri" w:hAnsi="Calibri" w:cs="Times New Roman"/>
          <w:sz w:val="24"/>
          <w:szCs w:val="24"/>
        </w:rPr>
        <w:t xml:space="preserve"> se gestiona el apoyo de F</w:t>
      </w:r>
      <w:r>
        <w:rPr>
          <w:rFonts w:ascii="Calibri" w:eastAsia="Calibri" w:hAnsi="Calibri" w:cs="Times New Roman"/>
          <w:sz w:val="24"/>
          <w:szCs w:val="24"/>
        </w:rPr>
        <w:t xml:space="preserve">riedrich Ebert </w:t>
      </w:r>
      <w:proofErr w:type="spellStart"/>
      <w:r>
        <w:rPr>
          <w:rFonts w:ascii="Calibri" w:eastAsia="Calibri" w:hAnsi="Calibri" w:cs="Times New Roman"/>
          <w:sz w:val="24"/>
          <w:szCs w:val="24"/>
        </w:rPr>
        <w:t>Stiftung</w:t>
      </w:r>
      <w:proofErr w:type="spellEnd"/>
      <w:r>
        <w:rPr>
          <w:rFonts w:ascii="Calibri" w:eastAsia="Calibri" w:hAnsi="Calibri" w:cs="Times New Roman"/>
          <w:sz w:val="24"/>
          <w:szCs w:val="24"/>
        </w:rPr>
        <w:t xml:space="preserve"> (F</w:t>
      </w:r>
      <w:r w:rsidRPr="00377FD7">
        <w:rPr>
          <w:rFonts w:ascii="Calibri" w:eastAsia="Calibri" w:hAnsi="Calibri" w:cs="Times New Roman"/>
          <w:sz w:val="24"/>
          <w:szCs w:val="24"/>
        </w:rPr>
        <w:t>ES</w:t>
      </w:r>
      <w:r>
        <w:rPr>
          <w:rFonts w:ascii="Calibri" w:eastAsia="Calibri" w:hAnsi="Calibri" w:cs="Times New Roman"/>
          <w:sz w:val="24"/>
          <w:szCs w:val="24"/>
        </w:rPr>
        <w:t xml:space="preserve">) </w:t>
      </w:r>
      <w:r w:rsidRPr="00377FD7">
        <w:rPr>
          <w:rFonts w:ascii="Calibri" w:eastAsia="Calibri" w:hAnsi="Calibri" w:cs="Times New Roman"/>
          <w:sz w:val="24"/>
          <w:szCs w:val="24"/>
        </w:rPr>
        <w:t>para realizar un inventario de iniciativas nacionales en EV</w:t>
      </w:r>
      <w:r>
        <w:rPr>
          <w:rFonts w:ascii="Calibri" w:eastAsia="Calibri" w:hAnsi="Calibri" w:cs="Times New Roman"/>
          <w:sz w:val="24"/>
          <w:szCs w:val="24"/>
        </w:rPr>
        <w:t>S, la cual se realiza con el aporte del señor</w:t>
      </w:r>
      <w:r w:rsidRPr="00377FD7">
        <w:rPr>
          <w:rFonts w:ascii="Calibri" w:eastAsia="Calibri" w:hAnsi="Calibri" w:cs="Times New Roman"/>
          <w:sz w:val="24"/>
          <w:szCs w:val="24"/>
        </w:rPr>
        <w:t xml:space="preserve"> Ricardo Guillén y la asesoría de José Domenech, el inventario destaca 101 iniciativas que se clasificaron en: alimentación sostenible, bienestar, consumo sostenible, educación, movilidad sostenible, residuos y vivienda. La principal limitación metodológica del inventario</w:t>
      </w:r>
      <w:r>
        <w:rPr>
          <w:rFonts w:ascii="Calibri" w:eastAsia="Calibri" w:hAnsi="Calibri" w:cs="Times New Roman"/>
          <w:sz w:val="24"/>
          <w:szCs w:val="24"/>
        </w:rPr>
        <w:t>,</w:t>
      </w:r>
      <w:r w:rsidRPr="00377FD7">
        <w:rPr>
          <w:rFonts w:ascii="Calibri" w:eastAsia="Calibri" w:hAnsi="Calibri" w:cs="Times New Roman"/>
          <w:sz w:val="24"/>
          <w:szCs w:val="24"/>
        </w:rPr>
        <w:t xml:space="preserve"> es que se circunscribió a iniciativas que contaban con un sitio web. Se espera a futuro</w:t>
      </w:r>
      <w:r>
        <w:rPr>
          <w:rFonts w:ascii="Calibri" w:eastAsia="Calibri" w:hAnsi="Calibri" w:cs="Times New Roman"/>
          <w:sz w:val="24"/>
          <w:szCs w:val="24"/>
        </w:rPr>
        <w:t>,</w:t>
      </w:r>
      <w:r w:rsidRPr="00377FD7">
        <w:rPr>
          <w:rFonts w:ascii="Calibri" w:eastAsia="Calibri" w:hAnsi="Calibri" w:cs="Times New Roman"/>
          <w:sz w:val="24"/>
          <w:szCs w:val="24"/>
        </w:rPr>
        <w:t xml:space="preserve"> repetir este mapeo con una gama más amplia de instrumentos de recolección de información.</w:t>
      </w:r>
    </w:p>
    <w:p w14:paraId="228D035F" w14:textId="77777777" w:rsidR="00390FDE" w:rsidRDefault="00390FDE" w:rsidP="00C169E4">
      <w:pPr>
        <w:spacing w:after="0" w:line="240" w:lineRule="auto"/>
        <w:jc w:val="both"/>
        <w:rPr>
          <w:rFonts w:ascii="Calibri" w:eastAsia="Calibri" w:hAnsi="Calibri" w:cs="Times New Roman"/>
          <w:sz w:val="24"/>
          <w:szCs w:val="24"/>
        </w:rPr>
      </w:pPr>
    </w:p>
    <w:p w14:paraId="529E25F5" w14:textId="2EF82228" w:rsidR="00C169E4" w:rsidRPr="00377FD7" w:rsidRDefault="00390FDE" w:rsidP="00C169E4">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También, </w:t>
      </w:r>
      <w:r w:rsidR="00C169E4" w:rsidRPr="00377FD7">
        <w:rPr>
          <w:rFonts w:ascii="Calibri" w:eastAsia="Calibri" w:hAnsi="Calibri" w:cs="Times New Roman"/>
          <w:sz w:val="24"/>
          <w:szCs w:val="24"/>
        </w:rPr>
        <w:t>el tema de los Estilos de Vida Sostenible, e</w:t>
      </w:r>
      <w:r>
        <w:rPr>
          <w:rFonts w:ascii="Calibri" w:eastAsia="Calibri" w:hAnsi="Calibri" w:cs="Times New Roman"/>
          <w:sz w:val="24"/>
          <w:szCs w:val="24"/>
        </w:rPr>
        <w:t xml:space="preserve">nmarcado en la política </w:t>
      </w:r>
      <w:r w:rsidR="00C169E4" w:rsidRPr="00377FD7">
        <w:rPr>
          <w:rFonts w:ascii="Calibri" w:eastAsia="Calibri" w:hAnsi="Calibri" w:cs="Times New Roman"/>
          <w:sz w:val="24"/>
          <w:szCs w:val="24"/>
        </w:rPr>
        <w:t>fue abordado por medio de varias presentaciones, 2 de ellas se hicieron en el marco de la oferta de capacitación del P</w:t>
      </w:r>
      <w:r w:rsidR="00C169E4">
        <w:rPr>
          <w:rFonts w:ascii="Calibri" w:eastAsia="Calibri" w:hAnsi="Calibri" w:cs="Times New Roman"/>
          <w:sz w:val="24"/>
          <w:szCs w:val="24"/>
        </w:rPr>
        <w:t>rograma de Gestión Ambiental Institucional (P</w:t>
      </w:r>
      <w:r w:rsidR="00C169E4" w:rsidRPr="00377FD7">
        <w:rPr>
          <w:rFonts w:ascii="Calibri" w:eastAsia="Calibri" w:hAnsi="Calibri" w:cs="Times New Roman"/>
          <w:sz w:val="24"/>
          <w:szCs w:val="24"/>
        </w:rPr>
        <w:t>GAI</w:t>
      </w:r>
      <w:r w:rsidR="00C169E4">
        <w:rPr>
          <w:rFonts w:ascii="Calibri" w:eastAsia="Calibri" w:hAnsi="Calibri" w:cs="Times New Roman"/>
          <w:sz w:val="24"/>
          <w:szCs w:val="24"/>
        </w:rPr>
        <w:t>)</w:t>
      </w:r>
      <w:r w:rsidR="00C169E4" w:rsidRPr="00377FD7">
        <w:rPr>
          <w:rFonts w:ascii="Calibri" w:eastAsia="Calibri" w:hAnsi="Calibri" w:cs="Times New Roman"/>
          <w:sz w:val="24"/>
          <w:szCs w:val="24"/>
        </w:rPr>
        <w:t>, una con el Consejo de la Persona Joven y la otra dentro de la semana ambiental que promovió la E</w:t>
      </w:r>
      <w:r w:rsidR="00C169E4">
        <w:rPr>
          <w:rFonts w:ascii="Calibri" w:eastAsia="Calibri" w:hAnsi="Calibri" w:cs="Times New Roman"/>
          <w:sz w:val="24"/>
          <w:szCs w:val="24"/>
        </w:rPr>
        <w:t>mpresa de Servicios Públicos de Heredia (ESPH)</w:t>
      </w:r>
      <w:r w:rsidR="00C169E4" w:rsidRPr="00377FD7">
        <w:rPr>
          <w:rFonts w:ascii="Calibri" w:eastAsia="Calibri" w:hAnsi="Calibri" w:cs="Times New Roman"/>
          <w:sz w:val="24"/>
          <w:szCs w:val="24"/>
        </w:rPr>
        <w:t xml:space="preserve"> en el mes del ambiente.</w:t>
      </w:r>
    </w:p>
    <w:p w14:paraId="6446D9A0"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06C17C51"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47CAF0FD"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4F8BF147"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46B402B1"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02D8083C"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34C0A7A9"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5DECCB46"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603F14D8"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6F0F8931"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420F1E21"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59039F3E"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7B0103C2"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70FA1B71"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45FBA288"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61970535"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79AFBF3B"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664839BC"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7BDBD283"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3B27D70A"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02716065"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528BBA4A"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55767A2E"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3D3A2AA0"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7B8215E3"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488E9688"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2131BCFE"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0C2C3119"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166430E0"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1CB3BBF9"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363EF495"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2839C9A7"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4BF9D71F"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4ABE96BB"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0CA94EF1"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56462035"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5B4E74FB"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6BEAB851"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26ADF449"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7A816DE8"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526251DE"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02CC3BF8" w14:textId="19C1FDAF" w:rsidR="00C169E4" w:rsidRPr="00390FDE" w:rsidRDefault="00C169E4" w:rsidP="00390FDE">
      <w:pPr>
        <w:spacing w:after="0" w:line="240" w:lineRule="auto"/>
        <w:rPr>
          <w:rFonts w:ascii="Calibri" w:eastAsia="Calibri" w:hAnsi="Calibri" w:cs="Times New Roman"/>
          <w:b/>
          <w:sz w:val="24"/>
          <w:szCs w:val="24"/>
        </w:rPr>
      </w:pPr>
    </w:p>
    <w:p w14:paraId="34397645" w14:textId="633C2019" w:rsidR="00C169E4" w:rsidRDefault="00C169E4" w:rsidP="002A1B3C">
      <w:pPr>
        <w:pStyle w:val="Prrafodelista"/>
        <w:spacing w:after="0" w:line="240" w:lineRule="auto"/>
        <w:ind w:left="0"/>
        <w:jc w:val="center"/>
        <w:rPr>
          <w:rFonts w:ascii="Calibri" w:eastAsia="Calibri" w:hAnsi="Calibri" w:cs="Times New Roman"/>
          <w:b/>
          <w:sz w:val="24"/>
          <w:szCs w:val="24"/>
        </w:rPr>
      </w:pPr>
      <w:r>
        <w:rPr>
          <w:rFonts w:ascii="Calibri" w:eastAsia="Calibri" w:hAnsi="Calibri" w:cs="Times New Roman"/>
          <w:b/>
          <w:sz w:val="24"/>
          <w:szCs w:val="24"/>
        </w:rPr>
        <w:t>ANEXO 8</w:t>
      </w:r>
    </w:p>
    <w:p w14:paraId="0D17B28F" w14:textId="77777777" w:rsidR="00C169E4" w:rsidRDefault="00C169E4" w:rsidP="001E1A57">
      <w:pPr>
        <w:pStyle w:val="Prrafodelista"/>
        <w:spacing w:after="0" w:line="240" w:lineRule="auto"/>
        <w:ind w:left="1500"/>
        <w:jc w:val="center"/>
        <w:rPr>
          <w:rFonts w:ascii="Calibri" w:eastAsia="Calibri" w:hAnsi="Calibri" w:cs="Times New Roman"/>
          <w:b/>
          <w:sz w:val="24"/>
          <w:szCs w:val="24"/>
        </w:rPr>
      </w:pPr>
    </w:p>
    <w:p w14:paraId="23FFD4D9" w14:textId="05E34E28" w:rsidR="003B527D" w:rsidRPr="00EF6BD2" w:rsidRDefault="003B527D" w:rsidP="002A1B3C">
      <w:pPr>
        <w:pStyle w:val="Prrafodelista"/>
        <w:spacing w:after="0" w:line="240" w:lineRule="auto"/>
        <w:ind w:left="0"/>
        <w:jc w:val="center"/>
        <w:rPr>
          <w:rFonts w:ascii="Calibri" w:eastAsia="Calibri" w:hAnsi="Calibri" w:cs="Times New Roman"/>
          <w:b/>
          <w:sz w:val="24"/>
          <w:szCs w:val="24"/>
        </w:rPr>
      </w:pPr>
      <w:r w:rsidRPr="00EF6BD2">
        <w:rPr>
          <w:rFonts w:ascii="Calibri" w:eastAsia="Calibri" w:hAnsi="Calibri" w:cs="Times New Roman"/>
          <w:b/>
          <w:sz w:val="24"/>
          <w:szCs w:val="24"/>
        </w:rPr>
        <w:t>PROPUESTA DE LA RED</w:t>
      </w:r>
      <w:r w:rsidR="00390FDE">
        <w:rPr>
          <w:rFonts w:ascii="Calibri" w:eastAsia="Calibri" w:hAnsi="Calibri" w:cs="Times New Roman"/>
          <w:b/>
          <w:sz w:val="24"/>
          <w:szCs w:val="24"/>
        </w:rPr>
        <w:t xml:space="preserve"> de Estilos de Vida </w:t>
      </w:r>
      <w:r w:rsidR="002A1B3C">
        <w:rPr>
          <w:rFonts w:ascii="Calibri" w:eastAsia="Calibri" w:hAnsi="Calibri" w:cs="Times New Roman"/>
          <w:b/>
          <w:sz w:val="24"/>
          <w:szCs w:val="24"/>
        </w:rPr>
        <w:t>Sostenibles</w:t>
      </w:r>
    </w:p>
    <w:p w14:paraId="2895429A"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El objetivo de la Red</w:t>
      </w:r>
      <w:r w:rsidR="00DF6860">
        <w:rPr>
          <w:rFonts w:ascii="Calibri" w:eastAsia="Calibri" w:hAnsi="Calibri" w:cs="Times New Roman"/>
          <w:sz w:val="24"/>
          <w:szCs w:val="24"/>
        </w:rPr>
        <w:t>,</w:t>
      </w:r>
      <w:r w:rsidRPr="003B527D">
        <w:rPr>
          <w:rFonts w:ascii="Calibri" w:eastAsia="Calibri" w:hAnsi="Calibri" w:cs="Times New Roman"/>
          <w:sz w:val="24"/>
          <w:szCs w:val="24"/>
        </w:rPr>
        <w:t xml:space="preserve"> es promover la adopción de prácticas que orienten a la población hacia estilos de </w:t>
      </w:r>
      <w:r w:rsidR="001E1A57" w:rsidRPr="003B527D">
        <w:rPr>
          <w:rFonts w:ascii="Calibri" w:eastAsia="Calibri" w:hAnsi="Calibri" w:cs="Times New Roman"/>
          <w:sz w:val="24"/>
          <w:szCs w:val="24"/>
        </w:rPr>
        <w:t>vida sostenible y saludable</w:t>
      </w:r>
      <w:r w:rsidRPr="003B527D">
        <w:rPr>
          <w:rFonts w:ascii="Calibri" w:eastAsia="Calibri" w:hAnsi="Calibri" w:cs="Times New Roman"/>
          <w:sz w:val="24"/>
          <w:szCs w:val="24"/>
        </w:rPr>
        <w:t>, por medio de estrategias, acciones e iniciativas en temas de salud, movilidad alternativa, educación, consumo sostenible entre otros.</w:t>
      </w:r>
    </w:p>
    <w:p w14:paraId="0128E983"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Entre las funciones que se han definido para la Red están:</w:t>
      </w:r>
    </w:p>
    <w:p w14:paraId="1992F8B8"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a)</w:t>
      </w:r>
      <w:r w:rsidRPr="003B527D">
        <w:rPr>
          <w:rFonts w:ascii="Calibri" w:eastAsia="Calibri" w:hAnsi="Calibri" w:cs="Times New Roman"/>
          <w:sz w:val="24"/>
          <w:szCs w:val="24"/>
        </w:rPr>
        <w:tab/>
        <w:t xml:space="preserve">Conformar un espacio de encuentro e intercambio entre diversas entidades con iniciativas que estén desarrollando el tema de los EVS. </w:t>
      </w:r>
    </w:p>
    <w:p w14:paraId="365C722D"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b)</w:t>
      </w:r>
      <w:r w:rsidRPr="003B527D">
        <w:rPr>
          <w:rFonts w:ascii="Calibri" w:eastAsia="Calibri" w:hAnsi="Calibri" w:cs="Times New Roman"/>
          <w:sz w:val="24"/>
          <w:szCs w:val="24"/>
        </w:rPr>
        <w:tab/>
        <w:t>Realizar y mantener actualizado un registro de iniciativas en EVS.</w:t>
      </w:r>
    </w:p>
    <w:p w14:paraId="13950AB2"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c)</w:t>
      </w:r>
      <w:r w:rsidRPr="003B527D">
        <w:rPr>
          <w:rFonts w:ascii="Calibri" w:eastAsia="Calibri" w:hAnsi="Calibri" w:cs="Times New Roman"/>
          <w:sz w:val="24"/>
          <w:szCs w:val="24"/>
        </w:rPr>
        <w:tab/>
        <w:t>Promover de manera colaborativa entre los distintos participantes de la Red la implementación de acciones y proyectos en el tema de los EVS.</w:t>
      </w:r>
    </w:p>
    <w:p w14:paraId="57C7FE78"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d)</w:t>
      </w:r>
      <w:r w:rsidRPr="003B527D">
        <w:rPr>
          <w:rFonts w:ascii="Calibri" w:eastAsia="Calibri" w:hAnsi="Calibri" w:cs="Times New Roman"/>
          <w:sz w:val="24"/>
          <w:szCs w:val="24"/>
        </w:rPr>
        <w:tab/>
        <w:t>Contribuir en la divulgación del quehacer de las acciones que realizan los integrantes de la Red.</w:t>
      </w:r>
    </w:p>
    <w:p w14:paraId="2E7A1717"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e)</w:t>
      </w:r>
      <w:r w:rsidRPr="003B527D">
        <w:rPr>
          <w:rFonts w:ascii="Calibri" w:eastAsia="Calibri" w:hAnsi="Calibri" w:cs="Times New Roman"/>
          <w:sz w:val="24"/>
          <w:szCs w:val="24"/>
        </w:rPr>
        <w:tab/>
        <w:t>Incluir en el Informe Nacional de implementación de los ODS y en el reporte a nivel internacional que realiza MIDEPLAN para la Organización de Naciones Unidas (ONU) las acciones que en materia de EVS realizan los integrantes de la Red</w:t>
      </w:r>
    </w:p>
    <w:p w14:paraId="1CD48A80"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f)</w:t>
      </w:r>
      <w:r w:rsidRPr="003B527D">
        <w:rPr>
          <w:rFonts w:ascii="Calibri" w:eastAsia="Calibri" w:hAnsi="Calibri" w:cs="Times New Roman"/>
          <w:sz w:val="24"/>
          <w:szCs w:val="24"/>
        </w:rPr>
        <w:tab/>
        <w:t>Facilitar espacios de capacitación por medio de los aportes de los mismos socios de la Red.</w:t>
      </w:r>
    </w:p>
    <w:p w14:paraId="20D20C5F"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p>
    <w:p w14:paraId="35315102"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Condiciones para la participación en la Red</w:t>
      </w:r>
    </w:p>
    <w:p w14:paraId="3FFD91EB"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Las condiciones para que una organización o proyecto pueda participar son las siguientes:</w:t>
      </w:r>
    </w:p>
    <w:p w14:paraId="7DD3B630"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Que el proyecto u organización tenga relación directa con el tema de los Estilos de Vida Sostenible.</w:t>
      </w:r>
    </w:p>
    <w:p w14:paraId="3E015D21"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Interés de compartir su experiencia y conocer otros esfuerzos.</w:t>
      </w:r>
    </w:p>
    <w:p w14:paraId="555E810C"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Interés de participar en esquemas colaborativos para la ejecución de acciones conjuntas.</w:t>
      </w:r>
    </w:p>
    <w:p w14:paraId="25897CD5"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p>
    <w:p w14:paraId="2686B832"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Qué se espera de los integrantes de la Red</w:t>
      </w:r>
    </w:p>
    <w:p w14:paraId="19550E37"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 xml:space="preserve">Disposición para compartir información sobre los proyectos o experiencias que desarrollan vinculados con el tema de EVS. </w:t>
      </w:r>
    </w:p>
    <w:p w14:paraId="6F0F025C"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Participar periódicamente en las actividades convocadas por el MEP-MINAE-MINISTERIO DE SALUD.</w:t>
      </w:r>
    </w:p>
    <w:p w14:paraId="2DDA6DF9"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Participar en iniciativas o proyectos colaborativos con los distintos participantes de la Red (Ferias, foros, elaboración de proyectos conjuntos, publicaciones</w:t>
      </w:r>
      <w:r w:rsidR="00DF6860">
        <w:rPr>
          <w:rFonts w:ascii="Calibri" w:eastAsia="Calibri" w:hAnsi="Calibri" w:cs="Times New Roman"/>
          <w:sz w:val="24"/>
          <w:szCs w:val="24"/>
        </w:rPr>
        <w:t>,</w:t>
      </w:r>
      <w:r w:rsidRPr="003B527D">
        <w:rPr>
          <w:rFonts w:ascii="Calibri" w:eastAsia="Calibri" w:hAnsi="Calibri" w:cs="Times New Roman"/>
          <w:sz w:val="24"/>
          <w:szCs w:val="24"/>
        </w:rPr>
        <w:t xml:space="preserve"> etc</w:t>
      </w:r>
      <w:r w:rsidR="00DF6860">
        <w:rPr>
          <w:rFonts w:ascii="Calibri" w:eastAsia="Calibri" w:hAnsi="Calibri" w:cs="Times New Roman"/>
          <w:sz w:val="24"/>
          <w:szCs w:val="24"/>
        </w:rPr>
        <w:t>.</w:t>
      </w:r>
      <w:r w:rsidRPr="003B527D">
        <w:rPr>
          <w:rFonts w:ascii="Calibri" w:eastAsia="Calibri" w:hAnsi="Calibri" w:cs="Times New Roman"/>
          <w:sz w:val="24"/>
          <w:szCs w:val="24"/>
        </w:rPr>
        <w:t>).</w:t>
      </w:r>
    </w:p>
    <w:p w14:paraId="2FB9A853"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Aportar información para el Registro de iniciativas en EVS.</w:t>
      </w:r>
    </w:p>
    <w:p w14:paraId="007B3AD8"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Apoyar en la medida de las posibilidades en la divulgación de las actividades que se realizan en el marco de la Red.</w:t>
      </w:r>
    </w:p>
    <w:p w14:paraId="128D16E9"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p>
    <w:p w14:paraId="49B4A317" w14:textId="262A0D11" w:rsidR="003B527D" w:rsidRPr="003B527D" w:rsidRDefault="00F92452" w:rsidP="002A1B3C">
      <w:pPr>
        <w:pStyle w:val="Prrafodelista"/>
        <w:spacing w:after="0" w:line="240" w:lineRule="auto"/>
        <w:ind w:left="0"/>
        <w:jc w:val="both"/>
        <w:rPr>
          <w:rFonts w:ascii="Calibri" w:eastAsia="Calibri" w:hAnsi="Calibri" w:cs="Times New Roman"/>
          <w:sz w:val="24"/>
          <w:szCs w:val="24"/>
        </w:rPr>
      </w:pPr>
      <w:r>
        <w:rPr>
          <w:rFonts w:ascii="Calibri" w:eastAsia="Calibri" w:hAnsi="Calibri" w:cs="Times New Roman"/>
          <w:sz w:val="24"/>
          <w:szCs w:val="24"/>
        </w:rPr>
        <w:t>Líneas de acción de la I Etapa</w:t>
      </w:r>
      <w:r w:rsidR="003B527D" w:rsidRPr="003B527D">
        <w:rPr>
          <w:rFonts w:ascii="Calibri" w:eastAsia="Calibri" w:hAnsi="Calibri" w:cs="Times New Roman"/>
          <w:sz w:val="24"/>
          <w:szCs w:val="24"/>
        </w:rPr>
        <w:t xml:space="preserve"> 2020-2022</w:t>
      </w:r>
    </w:p>
    <w:p w14:paraId="31E18269"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 xml:space="preserve">Para poner en marcha la iniciativa de la Red se ha definido una primera etapa con 4 líneas de acción:  </w:t>
      </w:r>
    </w:p>
    <w:p w14:paraId="3354B83B" w14:textId="364406F7" w:rsidR="003B527D" w:rsidRDefault="003B527D" w:rsidP="002A1B3C">
      <w:pPr>
        <w:pStyle w:val="Prrafodelista"/>
        <w:spacing w:after="0" w:line="240" w:lineRule="auto"/>
        <w:ind w:left="0"/>
        <w:jc w:val="both"/>
        <w:rPr>
          <w:rFonts w:ascii="Calibri" w:eastAsia="Calibri" w:hAnsi="Calibri" w:cs="Times New Roman"/>
          <w:sz w:val="24"/>
          <w:szCs w:val="24"/>
        </w:rPr>
      </w:pPr>
    </w:p>
    <w:p w14:paraId="6ACBF7A3" w14:textId="2DE8141D" w:rsidR="00F92452" w:rsidRDefault="00F92452" w:rsidP="002A1B3C">
      <w:pPr>
        <w:pStyle w:val="Prrafodelista"/>
        <w:spacing w:after="0" w:line="240" w:lineRule="auto"/>
        <w:ind w:left="0"/>
        <w:jc w:val="both"/>
        <w:rPr>
          <w:rFonts w:ascii="Calibri" w:eastAsia="Calibri" w:hAnsi="Calibri" w:cs="Times New Roman"/>
          <w:sz w:val="24"/>
          <w:szCs w:val="24"/>
        </w:rPr>
      </w:pPr>
    </w:p>
    <w:p w14:paraId="3B586597" w14:textId="493E2F84" w:rsidR="00F92452" w:rsidRDefault="00F92452" w:rsidP="002A1B3C">
      <w:pPr>
        <w:pStyle w:val="Prrafodelista"/>
        <w:spacing w:after="0" w:line="240" w:lineRule="auto"/>
        <w:ind w:left="0"/>
        <w:jc w:val="both"/>
        <w:rPr>
          <w:rFonts w:ascii="Calibri" w:eastAsia="Calibri" w:hAnsi="Calibri" w:cs="Times New Roman"/>
          <w:sz w:val="24"/>
          <w:szCs w:val="24"/>
        </w:rPr>
      </w:pPr>
    </w:p>
    <w:p w14:paraId="71B1B6BD" w14:textId="49BC5E0E" w:rsidR="00F92452" w:rsidRDefault="00F92452" w:rsidP="002A1B3C">
      <w:pPr>
        <w:pStyle w:val="Prrafodelista"/>
        <w:spacing w:after="0" w:line="240" w:lineRule="auto"/>
        <w:ind w:left="0"/>
        <w:jc w:val="both"/>
        <w:rPr>
          <w:rFonts w:ascii="Calibri" w:eastAsia="Calibri" w:hAnsi="Calibri" w:cs="Times New Roman"/>
          <w:sz w:val="24"/>
          <w:szCs w:val="24"/>
        </w:rPr>
      </w:pPr>
    </w:p>
    <w:p w14:paraId="5A71206B" w14:textId="77777777" w:rsidR="00F92452" w:rsidRPr="003B527D" w:rsidRDefault="00F92452" w:rsidP="002A1B3C">
      <w:pPr>
        <w:pStyle w:val="Prrafodelista"/>
        <w:spacing w:after="0" w:line="240" w:lineRule="auto"/>
        <w:ind w:left="0"/>
        <w:jc w:val="both"/>
        <w:rPr>
          <w:rFonts w:ascii="Calibri" w:eastAsia="Calibri" w:hAnsi="Calibri" w:cs="Times New Roman"/>
          <w:sz w:val="24"/>
          <w:szCs w:val="24"/>
        </w:rPr>
      </w:pPr>
    </w:p>
    <w:p w14:paraId="542C9137"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Registro de iniciativas en Estilos de Vida Sostenibles</w:t>
      </w:r>
    </w:p>
    <w:p w14:paraId="4CCBC664"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 xml:space="preserve">Por medio de una invitación a llenar un formulario en línea para empresas, proyectos, emprendimientos y otros, se estará levantando un registro de iniciativas ligadas con el tema de los Estilos de Vida Sostenibles, esto con el fin de poder mapear los proyectos que en este tema se están desarrollando. </w:t>
      </w:r>
    </w:p>
    <w:p w14:paraId="4086DB3F"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 xml:space="preserve">Encuentros </w:t>
      </w:r>
    </w:p>
    <w:p w14:paraId="5AA52416" w14:textId="7BCF1D9C" w:rsidR="00F92452"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Este eje tiene como objetivo</w:t>
      </w:r>
      <w:r w:rsidR="00F92452">
        <w:rPr>
          <w:rFonts w:ascii="Calibri" w:eastAsia="Calibri" w:hAnsi="Calibri" w:cs="Times New Roman"/>
          <w:sz w:val="24"/>
          <w:szCs w:val="24"/>
        </w:rPr>
        <w:t>,</w:t>
      </w:r>
      <w:r w:rsidRPr="003B527D">
        <w:rPr>
          <w:rFonts w:ascii="Calibri" w:eastAsia="Calibri" w:hAnsi="Calibri" w:cs="Times New Roman"/>
          <w:sz w:val="24"/>
          <w:szCs w:val="24"/>
        </w:rPr>
        <w:t xml:space="preserve"> la pl</w:t>
      </w:r>
      <w:r w:rsidR="009C79AA">
        <w:rPr>
          <w:rFonts w:ascii="Calibri" w:eastAsia="Calibri" w:hAnsi="Calibri" w:cs="Times New Roman"/>
          <w:sz w:val="24"/>
          <w:szCs w:val="24"/>
        </w:rPr>
        <w:t xml:space="preserve">aneación de eventos que buscan </w:t>
      </w:r>
      <w:r w:rsidRPr="003B527D">
        <w:rPr>
          <w:rFonts w:ascii="Calibri" w:eastAsia="Calibri" w:hAnsi="Calibri" w:cs="Times New Roman"/>
          <w:sz w:val="24"/>
          <w:szCs w:val="24"/>
        </w:rPr>
        <w:t>intercambiar experiencias y crear las condiciones para que los proyectos e iniciativa en el tema</w:t>
      </w:r>
      <w:r w:rsidR="00F92452">
        <w:rPr>
          <w:rFonts w:ascii="Calibri" w:eastAsia="Calibri" w:hAnsi="Calibri" w:cs="Times New Roman"/>
          <w:sz w:val="24"/>
          <w:szCs w:val="24"/>
        </w:rPr>
        <w:t>,</w:t>
      </w:r>
      <w:r w:rsidRPr="003B527D">
        <w:rPr>
          <w:rFonts w:ascii="Calibri" w:eastAsia="Calibri" w:hAnsi="Calibri" w:cs="Times New Roman"/>
          <w:sz w:val="24"/>
          <w:szCs w:val="24"/>
        </w:rPr>
        <w:t xml:space="preserve"> se coordinen e impulsen acciones colaborativas. </w:t>
      </w:r>
    </w:p>
    <w:p w14:paraId="485B16D6" w14:textId="77777777" w:rsidR="00F92452" w:rsidRDefault="00F92452" w:rsidP="002A1B3C">
      <w:pPr>
        <w:pStyle w:val="Prrafodelista"/>
        <w:spacing w:after="0" w:line="240" w:lineRule="auto"/>
        <w:ind w:left="0"/>
        <w:jc w:val="both"/>
        <w:rPr>
          <w:rFonts w:ascii="Calibri" w:eastAsia="Calibri" w:hAnsi="Calibri" w:cs="Times New Roman"/>
          <w:sz w:val="24"/>
          <w:szCs w:val="24"/>
        </w:rPr>
      </w:pPr>
    </w:p>
    <w:p w14:paraId="1095CF77" w14:textId="0C663710"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La promoción de las sinergias</w:t>
      </w:r>
      <w:r w:rsidR="00DF6860">
        <w:rPr>
          <w:rFonts w:ascii="Calibri" w:eastAsia="Calibri" w:hAnsi="Calibri" w:cs="Times New Roman"/>
          <w:sz w:val="24"/>
          <w:szCs w:val="24"/>
        </w:rPr>
        <w:t>,</w:t>
      </w:r>
      <w:r w:rsidRPr="003B527D">
        <w:rPr>
          <w:rFonts w:ascii="Calibri" w:eastAsia="Calibri" w:hAnsi="Calibri" w:cs="Times New Roman"/>
          <w:sz w:val="24"/>
          <w:szCs w:val="24"/>
        </w:rPr>
        <w:t xml:space="preserve"> es el propósito principal de esta área de trabajo. Se espera que al menos al año se puedan llevar a cabo cuatro encuentros.</w:t>
      </w:r>
    </w:p>
    <w:p w14:paraId="5E44B7F5"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p>
    <w:p w14:paraId="0D5226E5"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Divulgación de experiencias</w:t>
      </w:r>
    </w:p>
    <w:p w14:paraId="23AAE075" w14:textId="77777777" w:rsidR="00ED38BB" w:rsidRPr="001E1A57"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Por medio del sitio web de la DIGECA, y del sitio sobre Consumo Sostenible con que cuenta el Instituto Tecnológico de Costa Rica (ITCR), se espera apoyar la divulgación de los esfuerzos que en el tema de Estilos de Vida Sostenible llevan a cabo muchas organizaciones.</w:t>
      </w:r>
    </w:p>
    <w:p w14:paraId="6D71A3FF"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p>
    <w:p w14:paraId="3BAD5005"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w:t>
      </w:r>
      <w:r w:rsidRPr="003B527D">
        <w:rPr>
          <w:rFonts w:ascii="Calibri" w:eastAsia="Calibri" w:hAnsi="Calibri" w:cs="Times New Roman"/>
          <w:sz w:val="24"/>
          <w:szCs w:val="24"/>
        </w:rPr>
        <w:tab/>
        <w:t>Gestión de la Red Nacional de EVS</w:t>
      </w:r>
    </w:p>
    <w:p w14:paraId="02E39654" w14:textId="77777777" w:rsidR="003B527D" w:rsidRPr="003B527D" w:rsidRDefault="003B527D" w:rsidP="002A1B3C">
      <w:pPr>
        <w:pStyle w:val="Prrafodelista"/>
        <w:spacing w:after="0" w:line="240" w:lineRule="auto"/>
        <w:ind w:left="0"/>
        <w:jc w:val="both"/>
        <w:rPr>
          <w:rFonts w:ascii="Calibri" w:eastAsia="Calibri" w:hAnsi="Calibri" w:cs="Times New Roman"/>
          <w:sz w:val="24"/>
          <w:szCs w:val="24"/>
        </w:rPr>
      </w:pPr>
      <w:r w:rsidRPr="003B527D">
        <w:rPr>
          <w:rFonts w:ascii="Calibri" w:eastAsia="Calibri" w:hAnsi="Calibri" w:cs="Times New Roman"/>
          <w:sz w:val="24"/>
          <w:szCs w:val="24"/>
        </w:rPr>
        <w:t xml:space="preserve">Como un aporte de la DIGECA a la concreción de esta acción estratégica contemplada en la Política Nacional de Producción y Consumo Sostenible, se estará manteniendo una labor de contactos directos con proyectos e iniciativas a fin de acercarlos e involucrarlos en las acciones de la Red. Asimismo, la formalización de la participación de las organizaciones y otros requerimientos se están realizando desde esta línea de trabajo. </w:t>
      </w:r>
    </w:p>
    <w:p w14:paraId="700AC511" w14:textId="77777777" w:rsidR="00E464C0" w:rsidRPr="006C6E3E" w:rsidRDefault="00E464C0" w:rsidP="00E464C0">
      <w:pPr>
        <w:pStyle w:val="Prrafodelista"/>
        <w:spacing w:after="0" w:line="240" w:lineRule="auto"/>
        <w:ind w:left="1500"/>
        <w:jc w:val="both"/>
        <w:rPr>
          <w:rFonts w:ascii="Calibri" w:eastAsia="Calibri" w:hAnsi="Calibri" w:cs="Times New Roman"/>
          <w:sz w:val="24"/>
          <w:szCs w:val="24"/>
        </w:rPr>
      </w:pPr>
    </w:p>
    <w:p w14:paraId="683711FD" w14:textId="77777777" w:rsidR="001A44CE" w:rsidRPr="006C6E3E" w:rsidRDefault="001A44CE" w:rsidP="00E464C0">
      <w:pPr>
        <w:pStyle w:val="Prrafodelista"/>
        <w:spacing w:after="0" w:line="240" w:lineRule="auto"/>
        <w:ind w:left="1500"/>
        <w:jc w:val="both"/>
        <w:rPr>
          <w:rFonts w:ascii="Calibri" w:eastAsia="Calibri" w:hAnsi="Calibri" w:cs="Times New Roman"/>
          <w:sz w:val="24"/>
          <w:szCs w:val="24"/>
        </w:rPr>
      </w:pPr>
    </w:p>
    <w:p w14:paraId="23BA0E93" w14:textId="77777777" w:rsidR="001A44CE" w:rsidRDefault="001A44CE" w:rsidP="00E464C0">
      <w:pPr>
        <w:pStyle w:val="Prrafodelista"/>
        <w:spacing w:after="0" w:line="240" w:lineRule="auto"/>
        <w:ind w:left="1500"/>
        <w:jc w:val="both"/>
        <w:rPr>
          <w:rFonts w:ascii="Calibri" w:eastAsia="Calibri" w:hAnsi="Calibri" w:cs="Times New Roman"/>
          <w:sz w:val="24"/>
          <w:szCs w:val="24"/>
        </w:rPr>
      </w:pPr>
    </w:p>
    <w:p w14:paraId="33CDD3F4" w14:textId="77777777" w:rsidR="001A44CE" w:rsidRDefault="001A44CE" w:rsidP="00E464C0">
      <w:pPr>
        <w:pStyle w:val="Prrafodelista"/>
        <w:spacing w:after="0" w:line="240" w:lineRule="auto"/>
        <w:ind w:left="1500"/>
        <w:jc w:val="both"/>
        <w:rPr>
          <w:rFonts w:ascii="Calibri" w:eastAsia="Calibri" w:hAnsi="Calibri" w:cs="Times New Roman"/>
          <w:sz w:val="24"/>
          <w:szCs w:val="24"/>
        </w:rPr>
      </w:pPr>
    </w:p>
    <w:p w14:paraId="7A48F41B" w14:textId="77777777" w:rsidR="001A44CE" w:rsidRDefault="001A44CE" w:rsidP="00E464C0">
      <w:pPr>
        <w:pStyle w:val="Prrafodelista"/>
        <w:spacing w:after="0" w:line="240" w:lineRule="auto"/>
        <w:ind w:left="1500"/>
        <w:jc w:val="both"/>
        <w:rPr>
          <w:rFonts w:ascii="Calibri" w:eastAsia="Calibri" w:hAnsi="Calibri" w:cs="Times New Roman"/>
          <w:sz w:val="24"/>
          <w:szCs w:val="24"/>
        </w:rPr>
      </w:pPr>
    </w:p>
    <w:sectPr w:rsidR="001A44CE" w:rsidSect="00470912">
      <w:headerReference w:type="default" r:id="rId32"/>
      <w:pgSz w:w="11906" w:h="16838"/>
      <w:pgMar w:top="992" w:right="1276"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9A11" w14:textId="77777777" w:rsidR="00B76460" w:rsidRDefault="00B76460" w:rsidP="00FF6367">
      <w:pPr>
        <w:spacing w:after="0" w:line="240" w:lineRule="auto"/>
      </w:pPr>
      <w:r>
        <w:separator/>
      </w:r>
    </w:p>
  </w:endnote>
  <w:endnote w:type="continuationSeparator" w:id="0">
    <w:p w14:paraId="694752C7" w14:textId="77777777" w:rsidR="00B76460" w:rsidRDefault="00B76460" w:rsidP="00FF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A828" w14:textId="77777777" w:rsidR="00B76460" w:rsidRDefault="00B76460" w:rsidP="00FF6367">
      <w:pPr>
        <w:spacing w:after="0" w:line="240" w:lineRule="auto"/>
      </w:pPr>
      <w:r>
        <w:separator/>
      </w:r>
    </w:p>
  </w:footnote>
  <w:footnote w:type="continuationSeparator" w:id="0">
    <w:p w14:paraId="77496513" w14:textId="77777777" w:rsidR="00B76460" w:rsidRDefault="00B76460" w:rsidP="00FF6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B892" w14:textId="77777777" w:rsidR="00CF2E5C" w:rsidRPr="00C038F1" w:rsidRDefault="00CF2E5C" w:rsidP="006B7EFF">
    <w:pPr>
      <w:spacing w:after="0" w:line="240" w:lineRule="auto"/>
      <w:jc w:val="center"/>
      <w:rPr>
        <w:rFonts w:ascii="Calibri" w:eastAsia="Calibri" w:hAnsi="Calibri" w:cs="Times New Roman"/>
        <w:b/>
        <w:sz w:val="20"/>
        <w:szCs w:val="20"/>
      </w:rPr>
    </w:pPr>
    <w:r w:rsidRPr="00C038F1">
      <w:rPr>
        <w:rFonts w:ascii="Calibri" w:eastAsia="Calibri" w:hAnsi="Calibri" w:cs="Times New Roman"/>
        <w:b/>
        <w:sz w:val="20"/>
        <w:szCs w:val="20"/>
      </w:rPr>
      <w:t>Política de Producción y Consumo Sostenible (PPCS) en Costa Rica</w:t>
    </w:r>
  </w:p>
  <w:p w14:paraId="384D93A1" w14:textId="77777777" w:rsidR="00CF2E5C" w:rsidRPr="00C038F1" w:rsidRDefault="00CF2E5C" w:rsidP="006B7EFF">
    <w:pPr>
      <w:spacing w:after="0" w:line="240" w:lineRule="auto"/>
      <w:jc w:val="center"/>
      <w:rPr>
        <w:rFonts w:ascii="Calibri" w:eastAsia="Calibri" w:hAnsi="Calibri" w:cs="Times New Roman"/>
        <w:b/>
        <w:sz w:val="20"/>
        <w:szCs w:val="20"/>
      </w:rPr>
    </w:pPr>
    <w:r w:rsidRPr="00C038F1">
      <w:rPr>
        <w:rFonts w:ascii="Calibri" w:eastAsia="Calibri" w:hAnsi="Calibri" w:cs="Times New Roman"/>
        <w:b/>
        <w:sz w:val="20"/>
        <w:szCs w:val="20"/>
      </w:rPr>
      <w:t>- en ruta hacia la descarbonización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F8A"/>
    <w:multiLevelType w:val="hybridMultilevel"/>
    <w:tmpl w:val="0910F6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D361E2"/>
    <w:multiLevelType w:val="hybridMultilevel"/>
    <w:tmpl w:val="A9ACD2D4"/>
    <w:lvl w:ilvl="0" w:tplc="95EC1430">
      <w:start w:val="1"/>
      <w:numFmt w:val="decimal"/>
      <w:lvlText w:val="%1."/>
      <w:lvlJc w:val="left"/>
      <w:pPr>
        <w:ind w:left="1860" w:hanging="360"/>
      </w:pPr>
      <w:rPr>
        <w:rFonts w:ascii="Calibri" w:eastAsia="Calibri" w:hAnsi="Calibri" w:cs="Times New Roman"/>
      </w:rPr>
    </w:lvl>
    <w:lvl w:ilvl="1" w:tplc="140A0019" w:tentative="1">
      <w:start w:val="1"/>
      <w:numFmt w:val="lowerLetter"/>
      <w:lvlText w:val="%2."/>
      <w:lvlJc w:val="left"/>
      <w:pPr>
        <w:ind w:left="2580" w:hanging="360"/>
      </w:pPr>
    </w:lvl>
    <w:lvl w:ilvl="2" w:tplc="140A001B" w:tentative="1">
      <w:start w:val="1"/>
      <w:numFmt w:val="lowerRoman"/>
      <w:lvlText w:val="%3."/>
      <w:lvlJc w:val="right"/>
      <w:pPr>
        <w:ind w:left="3300" w:hanging="180"/>
      </w:pPr>
    </w:lvl>
    <w:lvl w:ilvl="3" w:tplc="140A000F" w:tentative="1">
      <w:start w:val="1"/>
      <w:numFmt w:val="decimal"/>
      <w:lvlText w:val="%4."/>
      <w:lvlJc w:val="left"/>
      <w:pPr>
        <w:ind w:left="4020" w:hanging="360"/>
      </w:pPr>
    </w:lvl>
    <w:lvl w:ilvl="4" w:tplc="140A0019" w:tentative="1">
      <w:start w:val="1"/>
      <w:numFmt w:val="lowerLetter"/>
      <w:lvlText w:val="%5."/>
      <w:lvlJc w:val="left"/>
      <w:pPr>
        <w:ind w:left="4740" w:hanging="360"/>
      </w:pPr>
    </w:lvl>
    <w:lvl w:ilvl="5" w:tplc="140A001B" w:tentative="1">
      <w:start w:val="1"/>
      <w:numFmt w:val="lowerRoman"/>
      <w:lvlText w:val="%6."/>
      <w:lvlJc w:val="right"/>
      <w:pPr>
        <w:ind w:left="5460" w:hanging="180"/>
      </w:pPr>
    </w:lvl>
    <w:lvl w:ilvl="6" w:tplc="140A000F" w:tentative="1">
      <w:start w:val="1"/>
      <w:numFmt w:val="decimal"/>
      <w:lvlText w:val="%7."/>
      <w:lvlJc w:val="left"/>
      <w:pPr>
        <w:ind w:left="6180" w:hanging="360"/>
      </w:pPr>
    </w:lvl>
    <w:lvl w:ilvl="7" w:tplc="140A0019" w:tentative="1">
      <w:start w:val="1"/>
      <w:numFmt w:val="lowerLetter"/>
      <w:lvlText w:val="%8."/>
      <w:lvlJc w:val="left"/>
      <w:pPr>
        <w:ind w:left="6900" w:hanging="360"/>
      </w:pPr>
    </w:lvl>
    <w:lvl w:ilvl="8" w:tplc="140A001B" w:tentative="1">
      <w:start w:val="1"/>
      <w:numFmt w:val="lowerRoman"/>
      <w:lvlText w:val="%9."/>
      <w:lvlJc w:val="right"/>
      <w:pPr>
        <w:ind w:left="7620" w:hanging="180"/>
      </w:pPr>
    </w:lvl>
  </w:abstractNum>
  <w:abstractNum w:abstractNumId="2" w15:restartNumberingAfterBreak="0">
    <w:nsid w:val="04FF6ACD"/>
    <w:multiLevelType w:val="hybridMultilevel"/>
    <w:tmpl w:val="C36ECE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D581DA0"/>
    <w:multiLevelType w:val="hybridMultilevel"/>
    <w:tmpl w:val="5B9A804C"/>
    <w:lvl w:ilvl="0" w:tplc="08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E643BAA"/>
    <w:multiLevelType w:val="hybridMultilevel"/>
    <w:tmpl w:val="8550E1B2"/>
    <w:lvl w:ilvl="0" w:tplc="F42E227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11937605"/>
    <w:multiLevelType w:val="hybridMultilevel"/>
    <w:tmpl w:val="BCBE4B94"/>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6" w15:restartNumberingAfterBreak="0">
    <w:nsid w:val="159520E2"/>
    <w:multiLevelType w:val="hybridMultilevel"/>
    <w:tmpl w:val="666E26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DB62B5"/>
    <w:multiLevelType w:val="hybridMultilevel"/>
    <w:tmpl w:val="18944E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F92AA1"/>
    <w:multiLevelType w:val="hybridMultilevel"/>
    <w:tmpl w:val="4482937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2CB2556F"/>
    <w:multiLevelType w:val="hybridMultilevel"/>
    <w:tmpl w:val="0638D5B6"/>
    <w:lvl w:ilvl="0" w:tplc="AA76ED60">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0" w15:restartNumberingAfterBreak="0">
    <w:nsid w:val="313D3FD9"/>
    <w:multiLevelType w:val="hybridMultilevel"/>
    <w:tmpl w:val="6D9EAA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9FE7DAD"/>
    <w:multiLevelType w:val="hybridMultilevel"/>
    <w:tmpl w:val="5628A1E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B697086"/>
    <w:multiLevelType w:val="hybridMultilevel"/>
    <w:tmpl w:val="A91C0F6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1B03850"/>
    <w:multiLevelType w:val="hybridMultilevel"/>
    <w:tmpl w:val="2BB888C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43F01BD8"/>
    <w:multiLevelType w:val="hybridMultilevel"/>
    <w:tmpl w:val="542ED7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FD90E76"/>
    <w:multiLevelType w:val="hybridMultilevel"/>
    <w:tmpl w:val="D3921762"/>
    <w:lvl w:ilvl="0" w:tplc="0C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32C0494"/>
    <w:multiLevelType w:val="hybridMultilevel"/>
    <w:tmpl w:val="A3B251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7B87D04"/>
    <w:multiLevelType w:val="hybridMultilevel"/>
    <w:tmpl w:val="875C5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8672EE3"/>
    <w:multiLevelType w:val="hybridMultilevel"/>
    <w:tmpl w:val="E23840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D05A22"/>
    <w:multiLevelType w:val="hybridMultilevel"/>
    <w:tmpl w:val="82F68634"/>
    <w:lvl w:ilvl="0" w:tplc="1D187AF6">
      <w:start w:val="1"/>
      <w:numFmt w:val="decimal"/>
      <w:lvlText w:val="%1."/>
      <w:lvlJc w:val="left"/>
      <w:pPr>
        <w:ind w:left="107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23F5BF7"/>
    <w:multiLevelType w:val="hybridMultilevel"/>
    <w:tmpl w:val="694850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34756AA"/>
    <w:multiLevelType w:val="hybridMultilevel"/>
    <w:tmpl w:val="16DA19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0141AB"/>
    <w:multiLevelType w:val="hybridMultilevel"/>
    <w:tmpl w:val="1F7059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92163CE"/>
    <w:multiLevelType w:val="hybridMultilevel"/>
    <w:tmpl w:val="71D463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B2E2452"/>
    <w:multiLevelType w:val="hybridMultilevel"/>
    <w:tmpl w:val="15C0B0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5F131D"/>
    <w:multiLevelType w:val="hybridMultilevel"/>
    <w:tmpl w:val="F1503980"/>
    <w:lvl w:ilvl="0" w:tplc="0C0A000D">
      <w:start w:val="1"/>
      <w:numFmt w:val="bullet"/>
      <w:lvlText w:val=""/>
      <w:lvlJc w:val="left"/>
      <w:pPr>
        <w:ind w:left="1500" w:hanging="360"/>
      </w:pPr>
      <w:rPr>
        <w:rFonts w:ascii="Wingdings" w:hAnsi="Wingdings" w:hint="default"/>
      </w:rPr>
    </w:lvl>
    <w:lvl w:ilvl="1" w:tplc="140A0003" w:tentative="1">
      <w:start w:val="1"/>
      <w:numFmt w:val="bullet"/>
      <w:lvlText w:val="o"/>
      <w:lvlJc w:val="left"/>
      <w:pPr>
        <w:ind w:left="2220" w:hanging="360"/>
      </w:pPr>
      <w:rPr>
        <w:rFonts w:ascii="Courier New" w:hAnsi="Courier New" w:cs="Courier New" w:hint="default"/>
      </w:rPr>
    </w:lvl>
    <w:lvl w:ilvl="2" w:tplc="140A0005" w:tentative="1">
      <w:start w:val="1"/>
      <w:numFmt w:val="bullet"/>
      <w:lvlText w:val=""/>
      <w:lvlJc w:val="left"/>
      <w:pPr>
        <w:ind w:left="2940" w:hanging="360"/>
      </w:pPr>
      <w:rPr>
        <w:rFonts w:ascii="Wingdings" w:hAnsi="Wingdings" w:hint="default"/>
      </w:rPr>
    </w:lvl>
    <w:lvl w:ilvl="3" w:tplc="140A0001" w:tentative="1">
      <w:start w:val="1"/>
      <w:numFmt w:val="bullet"/>
      <w:lvlText w:val=""/>
      <w:lvlJc w:val="left"/>
      <w:pPr>
        <w:ind w:left="3660" w:hanging="360"/>
      </w:pPr>
      <w:rPr>
        <w:rFonts w:ascii="Symbol" w:hAnsi="Symbol" w:hint="default"/>
      </w:rPr>
    </w:lvl>
    <w:lvl w:ilvl="4" w:tplc="140A0003" w:tentative="1">
      <w:start w:val="1"/>
      <w:numFmt w:val="bullet"/>
      <w:lvlText w:val="o"/>
      <w:lvlJc w:val="left"/>
      <w:pPr>
        <w:ind w:left="4380" w:hanging="360"/>
      </w:pPr>
      <w:rPr>
        <w:rFonts w:ascii="Courier New" w:hAnsi="Courier New" w:cs="Courier New" w:hint="default"/>
      </w:rPr>
    </w:lvl>
    <w:lvl w:ilvl="5" w:tplc="140A0005" w:tentative="1">
      <w:start w:val="1"/>
      <w:numFmt w:val="bullet"/>
      <w:lvlText w:val=""/>
      <w:lvlJc w:val="left"/>
      <w:pPr>
        <w:ind w:left="5100" w:hanging="360"/>
      </w:pPr>
      <w:rPr>
        <w:rFonts w:ascii="Wingdings" w:hAnsi="Wingdings" w:hint="default"/>
      </w:rPr>
    </w:lvl>
    <w:lvl w:ilvl="6" w:tplc="140A0001" w:tentative="1">
      <w:start w:val="1"/>
      <w:numFmt w:val="bullet"/>
      <w:lvlText w:val=""/>
      <w:lvlJc w:val="left"/>
      <w:pPr>
        <w:ind w:left="5820" w:hanging="360"/>
      </w:pPr>
      <w:rPr>
        <w:rFonts w:ascii="Symbol" w:hAnsi="Symbol" w:hint="default"/>
      </w:rPr>
    </w:lvl>
    <w:lvl w:ilvl="7" w:tplc="140A0003" w:tentative="1">
      <w:start w:val="1"/>
      <w:numFmt w:val="bullet"/>
      <w:lvlText w:val="o"/>
      <w:lvlJc w:val="left"/>
      <w:pPr>
        <w:ind w:left="6540" w:hanging="360"/>
      </w:pPr>
      <w:rPr>
        <w:rFonts w:ascii="Courier New" w:hAnsi="Courier New" w:cs="Courier New" w:hint="default"/>
      </w:rPr>
    </w:lvl>
    <w:lvl w:ilvl="8" w:tplc="140A0005" w:tentative="1">
      <w:start w:val="1"/>
      <w:numFmt w:val="bullet"/>
      <w:lvlText w:val=""/>
      <w:lvlJc w:val="left"/>
      <w:pPr>
        <w:ind w:left="7260" w:hanging="360"/>
      </w:pPr>
      <w:rPr>
        <w:rFonts w:ascii="Wingdings" w:hAnsi="Wingdings" w:hint="default"/>
      </w:rPr>
    </w:lvl>
  </w:abstractNum>
  <w:abstractNum w:abstractNumId="26" w15:restartNumberingAfterBreak="0">
    <w:nsid w:val="766B428F"/>
    <w:multiLevelType w:val="hybridMultilevel"/>
    <w:tmpl w:val="B4AA92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B55336C"/>
    <w:multiLevelType w:val="hybridMultilevel"/>
    <w:tmpl w:val="073609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CD000DB"/>
    <w:multiLevelType w:val="hybridMultilevel"/>
    <w:tmpl w:val="E14A5E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4"/>
  </w:num>
  <w:num w:numId="4">
    <w:abstractNumId w:val="6"/>
  </w:num>
  <w:num w:numId="5">
    <w:abstractNumId w:val="16"/>
  </w:num>
  <w:num w:numId="6">
    <w:abstractNumId w:val="18"/>
  </w:num>
  <w:num w:numId="7">
    <w:abstractNumId w:val="7"/>
  </w:num>
  <w:num w:numId="8">
    <w:abstractNumId w:val="14"/>
  </w:num>
  <w:num w:numId="9">
    <w:abstractNumId w:val="27"/>
  </w:num>
  <w:num w:numId="10">
    <w:abstractNumId w:val="21"/>
  </w:num>
  <w:num w:numId="11">
    <w:abstractNumId w:val="26"/>
  </w:num>
  <w:num w:numId="12">
    <w:abstractNumId w:val="23"/>
  </w:num>
  <w:num w:numId="13">
    <w:abstractNumId w:val="25"/>
  </w:num>
  <w:num w:numId="14">
    <w:abstractNumId w:val="15"/>
  </w:num>
  <w:num w:numId="15">
    <w:abstractNumId w:val="3"/>
  </w:num>
  <w:num w:numId="16">
    <w:abstractNumId w:val="11"/>
  </w:num>
  <w:num w:numId="17">
    <w:abstractNumId w:val="20"/>
  </w:num>
  <w:num w:numId="18">
    <w:abstractNumId w:val="19"/>
  </w:num>
  <w:num w:numId="19">
    <w:abstractNumId w:val="4"/>
  </w:num>
  <w:num w:numId="20">
    <w:abstractNumId w:val="0"/>
  </w:num>
  <w:num w:numId="21">
    <w:abstractNumId w:val="17"/>
  </w:num>
  <w:num w:numId="22">
    <w:abstractNumId w:val="28"/>
  </w:num>
  <w:num w:numId="23">
    <w:abstractNumId w:val="2"/>
  </w:num>
  <w:num w:numId="24">
    <w:abstractNumId w:val="10"/>
  </w:num>
  <w:num w:numId="25">
    <w:abstractNumId w:val="13"/>
  </w:num>
  <w:num w:numId="26">
    <w:abstractNumId w:val="22"/>
  </w:num>
  <w:num w:numId="27">
    <w:abstractNumId w:val="1"/>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8A"/>
    <w:rsid w:val="0000061E"/>
    <w:rsid w:val="00007BA2"/>
    <w:rsid w:val="000106B4"/>
    <w:rsid w:val="000177BD"/>
    <w:rsid w:val="000431D9"/>
    <w:rsid w:val="00044ED3"/>
    <w:rsid w:val="00053B91"/>
    <w:rsid w:val="00060911"/>
    <w:rsid w:val="00060F01"/>
    <w:rsid w:val="0006723A"/>
    <w:rsid w:val="00083464"/>
    <w:rsid w:val="000B4425"/>
    <w:rsid w:val="000D7F95"/>
    <w:rsid w:val="000F1CA6"/>
    <w:rsid w:val="000F2B2E"/>
    <w:rsid w:val="000F3279"/>
    <w:rsid w:val="000F5327"/>
    <w:rsid w:val="000F761B"/>
    <w:rsid w:val="00101EE1"/>
    <w:rsid w:val="001200C5"/>
    <w:rsid w:val="00120932"/>
    <w:rsid w:val="00136DD3"/>
    <w:rsid w:val="00143678"/>
    <w:rsid w:val="00144023"/>
    <w:rsid w:val="00161B54"/>
    <w:rsid w:val="00162FD3"/>
    <w:rsid w:val="00175A7A"/>
    <w:rsid w:val="001813D7"/>
    <w:rsid w:val="00184401"/>
    <w:rsid w:val="00186910"/>
    <w:rsid w:val="00190879"/>
    <w:rsid w:val="001A44CE"/>
    <w:rsid w:val="001B3D9D"/>
    <w:rsid w:val="001C2C23"/>
    <w:rsid w:val="001E1A57"/>
    <w:rsid w:val="001E41B4"/>
    <w:rsid w:val="001F4034"/>
    <w:rsid w:val="00233C26"/>
    <w:rsid w:val="00250A85"/>
    <w:rsid w:val="00251883"/>
    <w:rsid w:val="00257323"/>
    <w:rsid w:val="002609D4"/>
    <w:rsid w:val="00266A01"/>
    <w:rsid w:val="00292CFD"/>
    <w:rsid w:val="002A1B3C"/>
    <w:rsid w:val="002B2BCD"/>
    <w:rsid w:val="002C2393"/>
    <w:rsid w:val="002C33EE"/>
    <w:rsid w:val="002E22DC"/>
    <w:rsid w:val="002F54DC"/>
    <w:rsid w:val="00302428"/>
    <w:rsid w:val="00302C98"/>
    <w:rsid w:val="0030799F"/>
    <w:rsid w:val="003171B7"/>
    <w:rsid w:val="003245E9"/>
    <w:rsid w:val="003273F8"/>
    <w:rsid w:val="00330484"/>
    <w:rsid w:val="00331423"/>
    <w:rsid w:val="00334020"/>
    <w:rsid w:val="003350C9"/>
    <w:rsid w:val="003455B0"/>
    <w:rsid w:val="00351AE4"/>
    <w:rsid w:val="003572CF"/>
    <w:rsid w:val="00360A82"/>
    <w:rsid w:val="00360A8E"/>
    <w:rsid w:val="00371D0C"/>
    <w:rsid w:val="00377FD7"/>
    <w:rsid w:val="0038550C"/>
    <w:rsid w:val="00385829"/>
    <w:rsid w:val="00390FDE"/>
    <w:rsid w:val="00392E16"/>
    <w:rsid w:val="00393BC8"/>
    <w:rsid w:val="003B527D"/>
    <w:rsid w:val="003C28AC"/>
    <w:rsid w:val="003D275A"/>
    <w:rsid w:val="003E4898"/>
    <w:rsid w:val="003E5323"/>
    <w:rsid w:val="003E6161"/>
    <w:rsid w:val="0040473D"/>
    <w:rsid w:val="004132E8"/>
    <w:rsid w:val="00423AF6"/>
    <w:rsid w:val="00441007"/>
    <w:rsid w:val="0046061F"/>
    <w:rsid w:val="0047038A"/>
    <w:rsid w:val="00470912"/>
    <w:rsid w:val="004803B2"/>
    <w:rsid w:val="004A1DF3"/>
    <w:rsid w:val="004A3164"/>
    <w:rsid w:val="004B1607"/>
    <w:rsid w:val="004B21DC"/>
    <w:rsid w:val="004B5177"/>
    <w:rsid w:val="004C1ADF"/>
    <w:rsid w:val="004C22B8"/>
    <w:rsid w:val="004C5168"/>
    <w:rsid w:val="004D790B"/>
    <w:rsid w:val="004E0AD8"/>
    <w:rsid w:val="00501901"/>
    <w:rsid w:val="005038DE"/>
    <w:rsid w:val="00525553"/>
    <w:rsid w:val="00532DB5"/>
    <w:rsid w:val="00535A57"/>
    <w:rsid w:val="00536933"/>
    <w:rsid w:val="00536951"/>
    <w:rsid w:val="005507FF"/>
    <w:rsid w:val="00557933"/>
    <w:rsid w:val="00562263"/>
    <w:rsid w:val="00562DAB"/>
    <w:rsid w:val="00566534"/>
    <w:rsid w:val="00575112"/>
    <w:rsid w:val="00583495"/>
    <w:rsid w:val="005874BF"/>
    <w:rsid w:val="00594A7C"/>
    <w:rsid w:val="005A1ED5"/>
    <w:rsid w:val="005A5014"/>
    <w:rsid w:val="005A7D2F"/>
    <w:rsid w:val="005B39AD"/>
    <w:rsid w:val="005D701E"/>
    <w:rsid w:val="005D70CF"/>
    <w:rsid w:val="005F0052"/>
    <w:rsid w:val="005F1C21"/>
    <w:rsid w:val="005F3A44"/>
    <w:rsid w:val="0061165C"/>
    <w:rsid w:val="006133D0"/>
    <w:rsid w:val="00615AF0"/>
    <w:rsid w:val="0062515E"/>
    <w:rsid w:val="006313A4"/>
    <w:rsid w:val="00640E32"/>
    <w:rsid w:val="0066378B"/>
    <w:rsid w:val="00667BA9"/>
    <w:rsid w:val="00673761"/>
    <w:rsid w:val="006872A0"/>
    <w:rsid w:val="00694779"/>
    <w:rsid w:val="006B18A0"/>
    <w:rsid w:val="006B7EFF"/>
    <w:rsid w:val="006C6E3E"/>
    <w:rsid w:val="006E7621"/>
    <w:rsid w:val="006E7A01"/>
    <w:rsid w:val="006F3CCB"/>
    <w:rsid w:val="0072286E"/>
    <w:rsid w:val="0074147E"/>
    <w:rsid w:val="0075379A"/>
    <w:rsid w:val="00756A65"/>
    <w:rsid w:val="00760D7C"/>
    <w:rsid w:val="0077177C"/>
    <w:rsid w:val="007878E0"/>
    <w:rsid w:val="007A539E"/>
    <w:rsid w:val="007B367F"/>
    <w:rsid w:val="007C18E0"/>
    <w:rsid w:val="007C5270"/>
    <w:rsid w:val="007F24DD"/>
    <w:rsid w:val="007F6B02"/>
    <w:rsid w:val="00803A8A"/>
    <w:rsid w:val="008049D6"/>
    <w:rsid w:val="00831A90"/>
    <w:rsid w:val="00867B43"/>
    <w:rsid w:val="008867DF"/>
    <w:rsid w:val="00895445"/>
    <w:rsid w:val="008A03C8"/>
    <w:rsid w:val="008A12F9"/>
    <w:rsid w:val="008C1EA8"/>
    <w:rsid w:val="008D0972"/>
    <w:rsid w:val="008D57E2"/>
    <w:rsid w:val="008D5AB1"/>
    <w:rsid w:val="008F04AC"/>
    <w:rsid w:val="00902E1D"/>
    <w:rsid w:val="009149C9"/>
    <w:rsid w:val="00932FB4"/>
    <w:rsid w:val="00941CC7"/>
    <w:rsid w:val="00941D8A"/>
    <w:rsid w:val="00944991"/>
    <w:rsid w:val="00945595"/>
    <w:rsid w:val="00960289"/>
    <w:rsid w:val="00961A24"/>
    <w:rsid w:val="00967069"/>
    <w:rsid w:val="0097249B"/>
    <w:rsid w:val="00981A64"/>
    <w:rsid w:val="009C686D"/>
    <w:rsid w:val="009C79AA"/>
    <w:rsid w:val="00A14B18"/>
    <w:rsid w:val="00A27B77"/>
    <w:rsid w:val="00A33557"/>
    <w:rsid w:val="00A43DA1"/>
    <w:rsid w:val="00A55157"/>
    <w:rsid w:val="00A73B7B"/>
    <w:rsid w:val="00A8623A"/>
    <w:rsid w:val="00A905B9"/>
    <w:rsid w:val="00A93260"/>
    <w:rsid w:val="00AA3F29"/>
    <w:rsid w:val="00AB143C"/>
    <w:rsid w:val="00AB1F8C"/>
    <w:rsid w:val="00AB5208"/>
    <w:rsid w:val="00AC5AC5"/>
    <w:rsid w:val="00AD7231"/>
    <w:rsid w:val="00AE1CD4"/>
    <w:rsid w:val="00AF2E67"/>
    <w:rsid w:val="00AF3E9B"/>
    <w:rsid w:val="00AF6346"/>
    <w:rsid w:val="00AF707D"/>
    <w:rsid w:val="00B00344"/>
    <w:rsid w:val="00B03E1F"/>
    <w:rsid w:val="00B11467"/>
    <w:rsid w:val="00B12101"/>
    <w:rsid w:val="00B15693"/>
    <w:rsid w:val="00B541BD"/>
    <w:rsid w:val="00B76460"/>
    <w:rsid w:val="00B953AB"/>
    <w:rsid w:val="00BC0E11"/>
    <w:rsid w:val="00BC517F"/>
    <w:rsid w:val="00BD39CB"/>
    <w:rsid w:val="00BD5131"/>
    <w:rsid w:val="00C038F1"/>
    <w:rsid w:val="00C169E4"/>
    <w:rsid w:val="00C17454"/>
    <w:rsid w:val="00C338A1"/>
    <w:rsid w:val="00C55CF6"/>
    <w:rsid w:val="00C82B94"/>
    <w:rsid w:val="00C95215"/>
    <w:rsid w:val="00CB07CE"/>
    <w:rsid w:val="00CB7679"/>
    <w:rsid w:val="00CC7A2A"/>
    <w:rsid w:val="00CD723F"/>
    <w:rsid w:val="00CF2E5C"/>
    <w:rsid w:val="00CF488F"/>
    <w:rsid w:val="00CF5C75"/>
    <w:rsid w:val="00D061DE"/>
    <w:rsid w:val="00D0682D"/>
    <w:rsid w:val="00D355CA"/>
    <w:rsid w:val="00D51878"/>
    <w:rsid w:val="00D53609"/>
    <w:rsid w:val="00D77905"/>
    <w:rsid w:val="00D84514"/>
    <w:rsid w:val="00D874E0"/>
    <w:rsid w:val="00DA3C2E"/>
    <w:rsid w:val="00DA569B"/>
    <w:rsid w:val="00DA6C48"/>
    <w:rsid w:val="00DA7851"/>
    <w:rsid w:val="00DA7C3C"/>
    <w:rsid w:val="00DC0D60"/>
    <w:rsid w:val="00DD1E79"/>
    <w:rsid w:val="00DD4A5B"/>
    <w:rsid w:val="00DF6860"/>
    <w:rsid w:val="00E0681F"/>
    <w:rsid w:val="00E1065E"/>
    <w:rsid w:val="00E24E3F"/>
    <w:rsid w:val="00E27D0D"/>
    <w:rsid w:val="00E32BB6"/>
    <w:rsid w:val="00E464C0"/>
    <w:rsid w:val="00E4756A"/>
    <w:rsid w:val="00E62497"/>
    <w:rsid w:val="00E64A95"/>
    <w:rsid w:val="00E64C8B"/>
    <w:rsid w:val="00E73FC3"/>
    <w:rsid w:val="00E77F7B"/>
    <w:rsid w:val="00E93B2A"/>
    <w:rsid w:val="00EB1CAB"/>
    <w:rsid w:val="00ED38BB"/>
    <w:rsid w:val="00ED3A2D"/>
    <w:rsid w:val="00ED3FF1"/>
    <w:rsid w:val="00ED5FDF"/>
    <w:rsid w:val="00ED7EBC"/>
    <w:rsid w:val="00EE6491"/>
    <w:rsid w:val="00EF601E"/>
    <w:rsid w:val="00EF6BD2"/>
    <w:rsid w:val="00F01B8A"/>
    <w:rsid w:val="00F30D7D"/>
    <w:rsid w:val="00F631F7"/>
    <w:rsid w:val="00F74FDE"/>
    <w:rsid w:val="00F84B49"/>
    <w:rsid w:val="00F92452"/>
    <w:rsid w:val="00F94631"/>
    <w:rsid w:val="00FB4BC2"/>
    <w:rsid w:val="00FB5AF2"/>
    <w:rsid w:val="00FC6696"/>
    <w:rsid w:val="00FD1A49"/>
    <w:rsid w:val="00FD657C"/>
    <w:rsid w:val="00FE7C9E"/>
    <w:rsid w:val="00FF0F54"/>
    <w:rsid w:val="00FF1AAC"/>
    <w:rsid w:val="00FF22DA"/>
    <w:rsid w:val="00FF4CF6"/>
    <w:rsid w:val="00FF6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6A18"/>
  <w15:chartTrackingRefBased/>
  <w15:docId w15:val="{874BBC14-F410-47A8-8C61-E58340A3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CD"/>
  </w:style>
  <w:style w:type="paragraph" w:styleId="Ttulo1">
    <w:name w:val="heading 1"/>
    <w:basedOn w:val="Normal"/>
    <w:next w:val="Normal"/>
    <w:link w:val="Ttulo1Car"/>
    <w:uiPriority w:val="9"/>
    <w:qFormat/>
    <w:rsid w:val="00330484"/>
    <w:pPr>
      <w:keepNext/>
      <w:keepLines/>
      <w:spacing w:before="240" w:after="0"/>
      <w:outlineLvl w:val="0"/>
    </w:pPr>
    <w:rPr>
      <w:rFonts w:eastAsiaTheme="majorEastAsia"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D7D"/>
    <w:pPr>
      <w:ind w:left="720"/>
      <w:contextualSpacing/>
    </w:pPr>
  </w:style>
  <w:style w:type="paragraph" w:styleId="Sinespaciado">
    <w:name w:val="No Spacing"/>
    <w:link w:val="SinespaciadoCar"/>
    <w:uiPriority w:val="1"/>
    <w:qFormat/>
    <w:rsid w:val="00D5360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53609"/>
    <w:rPr>
      <w:rFonts w:eastAsiaTheme="minorEastAsia"/>
      <w:lang w:eastAsia="es-ES"/>
    </w:rPr>
  </w:style>
  <w:style w:type="paragraph" w:styleId="Textonotapie">
    <w:name w:val="footnote text"/>
    <w:basedOn w:val="Normal"/>
    <w:link w:val="TextonotapieCar"/>
    <w:uiPriority w:val="99"/>
    <w:semiHidden/>
    <w:unhideWhenUsed/>
    <w:rsid w:val="00FF63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6367"/>
    <w:rPr>
      <w:sz w:val="20"/>
      <w:szCs w:val="20"/>
    </w:rPr>
  </w:style>
  <w:style w:type="character" w:styleId="Refdenotaalpie">
    <w:name w:val="footnote reference"/>
    <w:basedOn w:val="Fuentedeprrafopredeter"/>
    <w:uiPriority w:val="99"/>
    <w:semiHidden/>
    <w:unhideWhenUsed/>
    <w:rsid w:val="00FF6367"/>
    <w:rPr>
      <w:vertAlign w:val="superscript"/>
    </w:rPr>
  </w:style>
  <w:style w:type="table" w:styleId="Tablaconcuadrcula">
    <w:name w:val="Table Grid"/>
    <w:basedOn w:val="Tablanormal"/>
    <w:uiPriority w:val="39"/>
    <w:rsid w:val="0072286E"/>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95215"/>
    <w:rPr>
      <w:color w:val="0563C1" w:themeColor="hyperlink"/>
      <w:u w:val="single"/>
    </w:rPr>
  </w:style>
  <w:style w:type="character" w:customStyle="1" w:styleId="Ttulo1Car">
    <w:name w:val="Título 1 Car"/>
    <w:basedOn w:val="Fuentedeprrafopredeter"/>
    <w:link w:val="Ttulo1"/>
    <w:uiPriority w:val="9"/>
    <w:rsid w:val="00330484"/>
    <w:rPr>
      <w:rFonts w:eastAsiaTheme="majorEastAsia" w:cstheme="majorBidi"/>
      <w:b/>
      <w:sz w:val="24"/>
      <w:szCs w:val="32"/>
    </w:rPr>
  </w:style>
  <w:style w:type="paragraph" w:styleId="TtuloTDC">
    <w:name w:val="TOC Heading"/>
    <w:basedOn w:val="Ttulo1"/>
    <w:next w:val="Normal"/>
    <w:uiPriority w:val="39"/>
    <w:unhideWhenUsed/>
    <w:qFormat/>
    <w:rsid w:val="00175A7A"/>
    <w:pPr>
      <w:outlineLvl w:val="9"/>
    </w:pPr>
    <w:rPr>
      <w:lang w:eastAsia="es-ES"/>
    </w:rPr>
  </w:style>
  <w:style w:type="paragraph" w:styleId="NormalWeb">
    <w:name w:val="Normal (Web)"/>
    <w:basedOn w:val="Normal"/>
    <w:uiPriority w:val="99"/>
    <w:semiHidden/>
    <w:unhideWhenUsed/>
    <w:rsid w:val="005D70CF"/>
    <w:pPr>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39"/>
    <w:rsid w:val="004B2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23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2393"/>
  </w:style>
  <w:style w:type="paragraph" w:styleId="Piedepgina">
    <w:name w:val="footer"/>
    <w:basedOn w:val="Normal"/>
    <w:link w:val="PiedepginaCar"/>
    <w:uiPriority w:val="99"/>
    <w:unhideWhenUsed/>
    <w:rsid w:val="002C23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2393"/>
  </w:style>
  <w:style w:type="paragraph" w:styleId="Textocomentario">
    <w:name w:val="annotation text"/>
    <w:basedOn w:val="Normal"/>
    <w:link w:val="TextocomentarioCar"/>
    <w:uiPriority w:val="99"/>
    <w:semiHidden/>
    <w:unhideWhenUsed/>
    <w:rsid w:val="0000061E"/>
    <w:pPr>
      <w:spacing w:line="240" w:lineRule="auto"/>
    </w:pPr>
    <w:rPr>
      <w:sz w:val="20"/>
      <w:szCs w:val="20"/>
      <w:lang w:val="es-CR"/>
    </w:rPr>
  </w:style>
  <w:style w:type="character" w:customStyle="1" w:styleId="TextocomentarioCar">
    <w:name w:val="Texto comentario Car"/>
    <w:basedOn w:val="Fuentedeprrafopredeter"/>
    <w:link w:val="Textocomentario"/>
    <w:uiPriority w:val="99"/>
    <w:semiHidden/>
    <w:rsid w:val="0000061E"/>
    <w:rPr>
      <w:sz w:val="20"/>
      <w:szCs w:val="20"/>
      <w:lang w:val="es-CR"/>
    </w:rPr>
  </w:style>
  <w:style w:type="character" w:styleId="Refdecomentario">
    <w:name w:val="annotation reference"/>
    <w:basedOn w:val="Fuentedeprrafopredeter"/>
    <w:uiPriority w:val="99"/>
    <w:semiHidden/>
    <w:unhideWhenUsed/>
    <w:rsid w:val="00535A57"/>
    <w:rPr>
      <w:sz w:val="16"/>
      <w:szCs w:val="16"/>
    </w:rPr>
  </w:style>
  <w:style w:type="paragraph" w:styleId="Asuntodelcomentario">
    <w:name w:val="annotation subject"/>
    <w:basedOn w:val="Textocomentario"/>
    <w:next w:val="Textocomentario"/>
    <w:link w:val="AsuntodelcomentarioCar"/>
    <w:uiPriority w:val="99"/>
    <w:semiHidden/>
    <w:unhideWhenUsed/>
    <w:rsid w:val="00535A57"/>
    <w:rPr>
      <w:b/>
      <w:bCs/>
      <w:lang w:val="es-ES"/>
    </w:rPr>
  </w:style>
  <w:style w:type="character" w:customStyle="1" w:styleId="AsuntodelcomentarioCar">
    <w:name w:val="Asunto del comentario Car"/>
    <w:basedOn w:val="TextocomentarioCar"/>
    <w:link w:val="Asuntodelcomentario"/>
    <w:uiPriority w:val="99"/>
    <w:semiHidden/>
    <w:rsid w:val="00535A57"/>
    <w:rPr>
      <w:b/>
      <w:bCs/>
      <w:sz w:val="20"/>
      <w:szCs w:val="20"/>
      <w:lang w:val="es-CR"/>
    </w:rPr>
  </w:style>
  <w:style w:type="paragraph" w:styleId="Textodeglobo">
    <w:name w:val="Balloon Text"/>
    <w:basedOn w:val="Normal"/>
    <w:link w:val="TextodegloboCar"/>
    <w:uiPriority w:val="99"/>
    <w:semiHidden/>
    <w:unhideWhenUsed/>
    <w:rsid w:val="008D09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972"/>
    <w:rPr>
      <w:rFonts w:ascii="Segoe UI" w:hAnsi="Segoe UI" w:cs="Segoe UI"/>
      <w:sz w:val="18"/>
      <w:szCs w:val="18"/>
    </w:rPr>
  </w:style>
  <w:style w:type="paragraph" w:styleId="TDC1">
    <w:name w:val="toc 1"/>
    <w:basedOn w:val="Normal"/>
    <w:next w:val="Normal"/>
    <w:autoRedefine/>
    <w:uiPriority w:val="39"/>
    <w:unhideWhenUsed/>
    <w:rsid w:val="002A1B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6908">
      <w:bodyDiv w:val="1"/>
      <w:marLeft w:val="0"/>
      <w:marRight w:val="0"/>
      <w:marTop w:val="0"/>
      <w:marBottom w:val="0"/>
      <w:divBdr>
        <w:top w:val="none" w:sz="0" w:space="0" w:color="auto"/>
        <w:left w:val="none" w:sz="0" w:space="0" w:color="auto"/>
        <w:bottom w:val="none" w:sz="0" w:space="0" w:color="auto"/>
        <w:right w:val="none" w:sz="0" w:space="0" w:color="auto"/>
      </w:divBdr>
      <w:divsChild>
        <w:div w:id="1553037704">
          <w:marLeft w:val="0"/>
          <w:marRight w:val="0"/>
          <w:marTop w:val="0"/>
          <w:marBottom w:val="0"/>
          <w:divBdr>
            <w:top w:val="none" w:sz="0" w:space="0" w:color="auto"/>
            <w:left w:val="none" w:sz="0" w:space="0" w:color="auto"/>
            <w:bottom w:val="none" w:sz="0" w:space="0" w:color="auto"/>
            <w:right w:val="none" w:sz="0" w:space="0" w:color="auto"/>
          </w:divBdr>
        </w:div>
      </w:divsChild>
    </w:div>
    <w:div w:id="291910082">
      <w:bodyDiv w:val="1"/>
      <w:marLeft w:val="0"/>
      <w:marRight w:val="0"/>
      <w:marTop w:val="0"/>
      <w:marBottom w:val="0"/>
      <w:divBdr>
        <w:top w:val="none" w:sz="0" w:space="0" w:color="auto"/>
        <w:left w:val="none" w:sz="0" w:space="0" w:color="auto"/>
        <w:bottom w:val="none" w:sz="0" w:space="0" w:color="auto"/>
        <w:right w:val="none" w:sz="0" w:space="0" w:color="auto"/>
      </w:divBdr>
    </w:div>
    <w:div w:id="384375691">
      <w:bodyDiv w:val="1"/>
      <w:marLeft w:val="0"/>
      <w:marRight w:val="0"/>
      <w:marTop w:val="0"/>
      <w:marBottom w:val="0"/>
      <w:divBdr>
        <w:top w:val="none" w:sz="0" w:space="0" w:color="auto"/>
        <w:left w:val="none" w:sz="0" w:space="0" w:color="auto"/>
        <w:bottom w:val="none" w:sz="0" w:space="0" w:color="auto"/>
        <w:right w:val="none" w:sz="0" w:space="0" w:color="auto"/>
      </w:divBdr>
    </w:div>
    <w:div w:id="394595555">
      <w:bodyDiv w:val="1"/>
      <w:marLeft w:val="0"/>
      <w:marRight w:val="0"/>
      <w:marTop w:val="0"/>
      <w:marBottom w:val="0"/>
      <w:divBdr>
        <w:top w:val="none" w:sz="0" w:space="0" w:color="auto"/>
        <w:left w:val="none" w:sz="0" w:space="0" w:color="auto"/>
        <w:bottom w:val="none" w:sz="0" w:space="0" w:color="auto"/>
        <w:right w:val="none" w:sz="0" w:space="0" w:color="auto"/>
      </w:divBdr>
    </w:div>
    <w:div w:id="582223588">
      <w:bodyDiv w:val="1"/>
      <w:marLeft w:val="0"/>
      <w:marRight w:val="0"/>
      <w:marTop w:val="0"/>
      <w:marBottom w:val="0"/>
      <w:divBdr>
        <w:top w:val="none" w:sz="0" w:space="0" w:color="auto"/>
        <w:left w:val="none" w:sz="0" w:space="0" w:color="auto"/>
        <w:bottom w:val="none" w:sz="0" w:space="0" w:color="auto"/>
        <w:right w:val="none" w:sz="0" w:space="0" w:color="auto"/>
      </w:divBdr>
    </w:div>
    <w:div w:id="589656102">
      <w:bodyDiv w:val="1"/>
      <w:marLeft w:val="0"/>
      <w:marRight w:val="0"/>
      <w:marTop w:val="0"/>
      <w:marBottom w:val="0"/>
      <w:divBdr>
        <w:top w:val="none" w:sz="0" w:space="0" w:color="auto"/>
        <w:left w:val="none" w:sz="0" w:space="0" w:color="auto"/>
        <w:bottom w:val="none" w:sz="0" w:space="0" w:color="auto"/>
        <w:right w:val="none" w:sz="0" w:space="0" w:color="auto"/>
      </w:divBdr>
    </w:div>
    <w:div w:id="752823004">
      <w:bodyDiv w:val="1"/>
      <w:marLeft w:val="0"/>
      <w:marRight w:val="0"/>
      <w:marTop w:val="0"/>
      <w:marBottom w:val="0"/>
      <w:divBdr>
        <w:top w:val="none" w:sz="0" w:space="0" w:color="auto"/>
        <w:left w:val="none" w:sz="0" w:space="0" w:color="auto"/>
        <w:bottom w:val="none" w:sz="0" w:space="0" w:color="auto"/>
        <w:right w:val="none" w:sz="0" w:space="0" w:color="auto"/>
      </w:divBdr>
    </w:div>
    <w:div w:id="976689874">
      <w:bodyDiv w:val="1"/>
      <w:marLeft w:val="0"/>
      <w:marRight w:val="0"/>
      <w:marTop w:val="0"/>
      <w:marBottom w:val="0"/>
      <w:divBdr>
        <w:top w:val="none" w:sz="0" w:space="0" w:color="auto"/>
        <w:left w:val="none" w:sz="0" w:space="0" w:color="auto"/>
        <w:bottom w:val="none" w:sz="0" w:space="0" w:color="auto"/>
        <w:right w:val="none" w:sz="0" w:space="0" w:color="auto"/>
      </w:divBdr>
    </w:div>
    <w:div w:id="1317077550">
      <w:bodyDiv w:val="1"/>
      <w:marLeft w:val="0"/>
      <w:marRight w:val="0"/>
      <w:marTop w:val="0"/>
      <w:marBottom w:val="0"/>
      <w:divBdr>
        <w:top w:val="none" w:sz="0" w:space="0" w:color="auto"/>
        <w:left w:val="none" w:sz="0" w:space="0" w:color="auto"/>
        <w:bottom w:val="none" w:sz="0" w:space="0" w:color="auto"/>
        <w:right w:val="none" w:sz="0" w:space="0" w:color="auto"/>
      </w:divBdr>
    </w:div>
    <w:div w:id="1329752305">
      <w:bodyDiv w:val="1"/>
      <w:marLeft w:val="0"/>
      <w:marRight w:val="0"/>
      <w:marTop w:val="0"/>
      <w:marBottom w:val="0"/>
      <w:divBdr>
        <w:top w:val="none" w:sz="0" w:space="0" w:color="auto"/>
        <w:left w:val="none" w:sz="0" w:space="0" w:color="auto"/>
        <w:bottom w:val="none" w:sz="0" w:space="0" w:color="auto"/>
        <w:right w:val="none" w:sz="0" w:space="0" w:color="auto"/>
      </w:divBdr>
    </w:div>
    <w:div w:id="1362246178">
      <w:bodyDiv w:val="1"/>
      <w:marLeft w:val="0"/>
      <w:marRight w:val="0"/>
      <w:marTop w:val="0"/>
      <w:marBottom w:val="0"/>
      <w:divBdr>
        <w:top w:val="none" w:sz="0" w:space="0" w:color="auto"/>
        <w:left w:val="none" w:sz="0" w:space="0" w:color="auto"/>
        <w:bottom w:val="none" w:sz="0" w:space="0" w:color="auto"/>
        <w:right w:val="none" w:sz="0" w:space="0" w:color="auto"/>
      </w:divBdr>
    </w:div>
    <w:div w:id="1528637095">
      <w:bodyDiv w:val="1"/>
      <w:marLeft w:val="0"/>
      <w:marRight w:val="0"/>
      <w:marTop w:val="0"/>
      <w:marBottom w:val="0"/>
      <w:divBdr>
        <w:top w:val="none" w:sz="0" w:space="0" w:color="auto"/>
        <w:left w:val="none" w:sz="0" w:space="0" w:color="auto"/>
        <w:bottom w:val="none" w:sz="0" w:space="0" w:color="auto"/>
        <w:right w:val="none" w:sz="0" w:space="0" w:color="auto"/>
      </w:divBdr>
    </w:div>
    <w:div w:id="1551918061">
      <w:bodyDiv w:val="1"/>
      <w:marLeft w:val="0"/>
      <w:marRight w:val="0"/>
      <w:marTop w:val="0"/>
      <w:marBottom w:val="0"/>
      <w:divBdr>
        <w:top w:val="none" w:sz="0" w:space="0" w:color="auto"/>
        <w:left w:val="none" w:sz="0" w:space="0" w:color="auto"/>
        <w:bottom w:val="none" w:sz="0" w:space="0" w:color="auto"/>
        <w:right w:val="none" w:sz="0" w:space="0" w:color="auto"/>
      </w:divBdr>
    </w:div>
    <w:div w:id="1578246135">
      <w:bodyDiv w:val="1"/>
      <w:marLeft w:val="0"/>
      <w:marRight w:val="0"/>
      <w:marTop w:val="0"/>
      <w:marBottom w:val="0"/>
      <w:divBdr>
        <w:top w:val="none" w:sz="0" w:space="0" w:color="auto"/>
        <w:left w:val="none" w:sz="0" w:space="0" w:color="auto"/>
        <w:bottom w:val="none" w:sz="0" w:space="0" w:color="auto"/>
        <w:right w:val="none" w:sz="0" w:space="0" w:color="auto"/>
      </w:divBdr>
    </w:div>
    <w:div w:id="1654481148">
      <w:bodyDiv w:val="1"/>
      <w:marLeft w:val="0"/>
      <w:marRight w:val="0"/>
      <w:marTop w:val="0"/>
      <w:marBottom w:val="0"/>
      <w:divBdr>
        <w:top w:val="none" w:sz="0" w:space="0" w:color="auto"/>
        <w:left w:val="none" w:sz="0" w:space="0" w:color="auto"/>
        <w:bottom w:val="none" w:sz="0" w:space="0" w:color="auto"/>
        <w:right w:val="none" w:sz="0" w:space="0" w:color="auto"/>
      </w:divBdr>
    </w:div>
    <w:div w:id="1847208261">
      <w:bodyDiv w:val="1"/>
      <w:marLeft w:val="0"/>
      <w:marRight w:val="0"/>
      <w:marTop w:val="0"/>
      <w:marBottom w:val="0"/>
      <w:divBdr>
        <w:top w:val="none" w:sz="0" w:space="0" w:color="auto"/>
        <w:left w:val="none" w:sz="0" w:space="0" w:color="auto"/>
        <w:bottom w:val="none" w:sz="0" w:space="0" w:color="auto"/>
        <w:right w:val="none" w:sz="0" w:space="0" w:color="auto"/>
      </w:divBdr>
    </w:div>
    <w:div w:id="19685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file:///C:\Users\Portatil.DIGECA\Documents\DocuLLaveMadera\Olman2019\PPCS\OficializaEquipoTec31julio\MatricesFinales%20PPCSNov2020\Actualizadas%20al%2030-11-2020\MHacienda\MHAciendaMarizSegEnREvisionPNPCS-ODS17%20Feb%202021.xlsx" TargetMode="External"/><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package" Target="embeddings/Microsoft_Excel_Worksheet.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package" Target="embeddings/Microsoft_Excel_Worksheet2.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emf"/><Relationship Id="rId29"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package" Target="embeddings/Microsoft_Excel_Worksheet1.xlsx"/><Relationship Id="rId28" Type="http://schemas.openxmlformats.org/officeDocument/2006/relationships/image" Target="media/image15.emf"/><Relationship Id="rId10" Type="http://schemas.openxmlformats.org/officeDocument/2006/relationships/image" Target="media/image3.png"/><Relationship Id="rId19" Type="http://schemas.openxmlformats.org/officeDocument/2006/relationships/hyperlink" Target="file:///C:\Users\Portatil.DIGECA\Documents\DocuLLaveMadera\Olman2019\PPCS\OficializaEquipoTec31julio\MatricesFinales%20PPCSNov2020\Actualizadas%20al%2030-11-2020\MHacienda\MHAciendaMarizSegEnREvisionPNPCS-ODS17%20Feb%202021.xlsx" TargetMode="External"/><Relationship Id="rId31"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2.emf"/><Relationship Id="rId27" Type="http://schemas.openxmlformats.org/officeDocument/2006/relationships/package" Target="embeddings/Microsoft_Excel_Worksheet3.xlsx"/><Relationship Id="rId30" Type="http://schemas.openxmlformats.org/officeDocument/2006/relationships/image" Target="media/image16.emf"/><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95BD-8493-4EE1-BD7B-B88D8610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5621</Words>
  <Characters>30917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 Mora Navarro</dc:creator>
  <cp:keywords/>
  <dc:description/>
  <cp:lastModifiedBy>Daniel Viquez Romero</cp:lastModifiedBy>
  <cp:revision>2</cp:revision>
  <dcterms:created xsi:type="dcterms:W3CDTF">2022-03-14T20:10:00Z</dcterms:created>
  <dcterms:modified xsi:type="dcterms:W3CDTF">2022-03-14T20:10:00Z</dcterms:modified>
</cp:coreProperties>
</file>