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1EE" w:rsidRPr="0091298C" w:rsidRDefault="0091298C">
      <w:pPr>
        <w:rPr>
          <w:rFonts w:ascii="Tahoma" w:hAnsi="Tahoma" w:cs="Tahoma"/>
          <w:sz w:val="18"/>
          <w:szCs w:val="18"/>
        </w:rPr>
      </w:pPr>
    </w:p>
    <w:p w:rsidR="0091298C" w:rsidRPr="0091298C" w:rsidRDefault="0091298C" w:rsidP="0091298C">
      <w:pPr>
        <w:jc w:val="center"/>
        <w:rPr>
          <w:rFonts w:ascii="Tahoma" w:hAnsi="Tahoma" w:cs="Tahoma"/>
          <w:b/>
          <w:sz w:val="18"/>
          <w:szCs w:val="18"/>
        </w:rPr>
      </w:pPr>
      <w:r w:rsidRPr="0091298C">
        <w:rPr>
          <w:rFonts w:ascii="Tahoma" w:hAnsi="Tahoma" w:cs="Tahoma"/>
          <w:b/>
          <w:sz w:val="18"/>
          <w:szCs w:val="18"/>
        </w:rPr>
        <w:t>PARTE B</w:t>
      </w:r>
    </w:p>
    <w:p w:rsidR="0091298C" w:rsidRPr="0091298C" w:rsidRDefault="0091298C" w:rsidP="0091298C">
      <w:pPr>
        <w:jc w:val="center"/>
        <w:rPr>
          <w:rFonts w:ascii="Tahoma" w:hAnsi="Tahoma" w:cs="Tahoma"/>
          <w:b/>
          <w:sz w:val="18"/>
          <w:szCs w:val="18"/>
        </w:rPr>
      </w:pPr>
      <w:r w:rsidRPr="0091298C">
        <w:rPr>
          <w:rFonts w:ascii="Tahoma" w:hAnsi="Tahoma" w:cs="Tahoma"/>
          <w:sz w:val="18"/>
          <w:szCs w:val="18"/>
          <w:lang w:val="es-ES_tradnl"/>
        </w:rPr>
        <w:t>Información de inventario de equipos que utilizan aceites dieléctricos y residuos que contienen o pueden contener PCB</w:t>
      </w:r>
    </w:p>
    <w:p w:rsidR="0091298C" w:rsidRPr="0091298C" w:rsidRDefault="0091298C" w:rsidP="0091298C">
      <w:pPr>
        <w:rPr>
          <w:rFonts w:ascii="Tahoma" w:hAnsi="Tahoma" w:cs="Tahoma"/>
          <w:b/>
          <w:sz w:val="18"/>
          <w:szCs w:val="18"/>
        </w:rPr>
      </w:pPr>
      <w:r w:rsidRPr="0091298C">
        <w:rPr>
          <w:rFonts w:ascii="Tahoma" w:hAnsi="Tahoma" w:cs="Tahoma"/>
          <w:b/>
          <w:sz w:val="18"/>
          <w:szCs w:val="18"/>
        </w:rPr>
        <w:t>Cuadro 2. Inventario de equipos que contienen aceites dieléctricos</w:t>
      </w:r>
    </w:p>
    <w:p w:rsidR="0091298C" w:rsidRPr="0091298C" w:rsidRDefault="0091298C" w:rsidP="0091298C">
      <w:pPr>
        <w:rPr>
          <w:rFonts w:ascii="Tahoma" w:hAnsi="Tahoma" w:cs="Tahoma"/>
          <w:b/>
          <w:sz w:val="18"/>
          <w:szCs w:val="18"/>
        </w:rPr>
      </w:pPr>
    </w:p>
    <w:tbl>
      <w:tblPr>
        <w:tblW w:w="15163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992"/>
        <w:gridCol w:w="992"/>
        <w:gridCol w:w="851"/>
        <w:gridCol w:w="850"/>
        <w:gridCol w:w="709"/>
        <w:gridCol w:w="992"/>
        <w:gridCol w:w="1134"/>
        <w:gridCol w:w="992"/>
        <w:gridCol w:w="851"/>
        <w:gridCol w:w="850"/>
        <w:gridCol w:w="851"/>
        <w:gridCol w:w="992"/>
        <w:gridCol w:w="851"/>
        <w:gridCol w:w="851"/>
        <w:gridCol w:w="708"/>
        <w:gridCol w:w="709"/>
      </w:tblGrid>
      <w:tr w:rsidR="0091298C" w:rsidRPr="0091298C" w:rsidTr="0091298C">
        <w:trPr>
          <w:trHeight w:val="997"/>
        </w:trPr>
        <w:tc>
          <w:tcPr>
            <w:tcW w:w="988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298C">
              <w:rPr>
                <w:rFonts w:ascii="Tahoma" w:hAnsi="Tahoma" w:cs="Tahoma"/>
                <w:sz w:val="18"/>
                <w:szCs w:val="18"/>
              </w:rPr>
              <w:t>Número identificación</w:t>
            </w:r>
          </w:p>
        </w:tc>
        <w:tc>
          <w:tcPr>
            <w:tcW w:w="992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298C">
              <w:rPr>
                <w:rFonts w:ascii="Tahoma" w:hAnsi="Tahoma" w:cs="Tahoma"/>
                <w:sz w:val="18"/>
                <w:szCs w:val="18"/>
              </w:rPr>
              <w:t>Tipo de equipo(1)</w:t>
            </w:r>
          </w:p>
        </w:tc>
        <w:tc>
          <w:tcPr>
            <w:tcW w:w="992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298C">
              <w:rPr>
                <w:rFonts w:ascii="Tahoma" w:hAnsi="Tahoma" w:cs="Tahoma"/>
                <w:sz w:val="18"/>
                <w:szCs w:val="18"/>
              </w:rPr>
              <w:t>Ubicación geográfica</w:t>
            </w:r>
          </w:p>
        </w:tc>
        <w:tc>
          <w:tcPr>
            <w:tcW w:w="851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298C">
              <w:rPr>
                <w:rFonts w:ascii="Tahoma" w:hAnsi="Tahoma" w:cs="Tahoma"/>
                <w:sz w:val="18"/>
                <w:szCs w:val="18"/>
              </w:rPr>
              <w:t>Potencia (KVA)</w:t>
            </w:r>
          </w:p>
        </w:tc>
        <w:tc>
          <w:tcPr>
            <w:tcW w:w="850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298C">
              <w:rPr>
                <w:rFonts w:ascii="Tahoma" w:hAnsi="Tahoma" w:cs="Tahoma"/>
                <w:sz w:val="18"/>
                <w:szCs w:val="18"/>
              </w:rPr>
              <w:t>Fabricante</w:t>
            </w:r>
          </w:p>
        </w:tc>
        <w:tc>
          <w:tcPr>
            <w:tcW w:w="709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298C">
              <w:rPr>
                <w:rFonts w:ascii="Tahoma" w:hAnsi="Tahoma" w:cs="Tahoma"/>
                <w:sz w:val="18"/>
                <w:szCs w:val="18"/>
              </w:rPr>
              <w:t>Año fabricación</w:t>
            </w:r>
          </w:p>
        </w:tc>
        <w:tc>
          <w:tcPr>
            <w:tcW w:w="992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298C">
              <w:rPr>
                <w:rFonts w:ascii="Tahoma" w:hAnsi="Tahoma" w:cs="Tahoma"/>
                <w:sz w:val="18"/>
                <w:szCs w:val="18"/>
              </w:rPr>
              <w:t>Estado operativo (uso o desuso, con o sin fuga)</w:t>
            </w:r>
          </w:p>
        </w:tc>
        <w:tc>
          <w:tcPr>
            <w:tcW w:w="1134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298C">
              <w:rPr>
                <w:rFonts w:ascii="Tahoma" w:hAnsi="Tahoma" w:cs="Tahoma"/>
                <w:sz w:val="18"/>
                <w:szCs w:val="18"/>
              </w:rPr>
              <w:t>Peso total (kg)</w:t>
            </w:r>
          </w:p>
        </w:tc>
        <w:tc>
          <w:tcPr>
            <w:tcW w:w="992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298C">
              <w:rPr>
                <w:rFonts w:ascii="Tahoma" w:hAnsi="Tahoma" w:cs="Tahoma"/>
                <w:sz w:val="18"/>
                <w:szCs w:val="18"/>
              </w:rPr>
              <w:t>El equipo ha sido abierto (si o no) (2)</w:t>
            </w:r>
          </w:p>
        </w:tc>
        <w:tc>
          <w:tcPr>
            <w:tcW w:w="851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298C">
              <w:rPr>
                <w:rFonts w:ascii="Tahoma" w:hAnsi="Tahoma" w:cs="Tahoma"/>
                <w:sz w:val="18"/>
                <w:szCs w:val="18"/>
              </w:rPr>
              <w:t xml:space="preserve">Contiene PCB: si, no, </w:t>
            </w:r>
            <w:proofErr w:type="spellStart"/>
            <w:r w:rsidRPr="0091298C">
              <w:rPr>
                <w:rFonts w:ascii="Tahoma" w:hAnsi="Tahoma" w:cs="Tahoma"/>
                <w:sz w:val="18"/>
                <w:szCs w:val="18"/>
              </w:rPr>
              <w:t>nc</w:t>
            </w:r>
            <w:proofErr w:type="spellEnd"/>
          </w:p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298C">
              <w:rPr>
                <w:rFonts w:ascii="Tahoma" w:hAnsi="Tahoma" w:cs="Tahoma"/>
                <w:sz w:val="18"/>
                <w:szCs w:val="18"/>
              </w:rPr>
              <w:t xml:space="preserve">(3) </w:t>
            </w:r>
          </w:p>
        </w:tc>
        <w:tc>
          <w:tcPr>
            <w:tcW w:w="850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298C">
              <w:rPr>
                <w:rFonts w:ascii="Tahoma" w:hAnsi="Tahoma" w:cs="Tahoma"/>
                <w:sz w:val="18"/>
                <w:szCs w:val="18"/>
              </w:rPr>
              <w:t>Método de análisis (4)</w:t>
            </w:r>
          </w:p>
        </w:tc>
        <w:tc>
          <w:tcPr>
            <w:tcW w:w="851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298C">
              <w:rPr>
                <w:rFonts w:ascii="Tahoma" w:hAnsi="Tahoma" w:cs="Tahoma"/>
                <w:sz w:val="18"/>
                <w:szCs w:val="18"/>
              </w:rPr>
              <w:t>Concentración de  PCB</w:t>
            </w:r>
          </w:p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298C">
              <w:rPr>
                <w:rFonts w:ascii="Tahoma" w:hAnsi="Tahoma" w:cs="Tahoma"/>
                <w:sz w:val="18"/>
                <w:szCs w:val="18"/>
              </w:rPr>
              <w:t>(mg/kg)</w:t>
            </w:r>
          </w:p>
        </w:tc>
        <w:tc>
          <w:tcPr>
            <w:tcW w:w="992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298C">
              <w:rPr>
                <w:rFonts w:ascii="Tahoma" w:hAnsi="Tahoma" w:cs="Tahoma"/>
                <w:sz w:val="18"/>
                <w:szCs w:val="18"/>
              </w:rPr>
              <w:t>Análisis realizado por</w:t>
            </w:r>
          </w:p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298C">
              <w:rPr>
                <w:rFonts w:ascii="Tahoma" w:hAnsi="Tahoma" w:cs="Tahoma"/>
                <w:sz w:val="18"/>
                <w:szCs w:val="18"/>
              </w:rPr>
              <w:t>(5)</w:t>
            </w:r>
          </w:p>
        </w:tc>
        <w:tc>
          <w:tcPr>
            <w:tcW w:w="851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298C">
              <w:rPr>
                <w:rFonts w:ascii="Tahoma" w:hAnsi="Tahoma" w:cs="Tahoma"/>
                <w:sz w:val="18"/>
                <w:szCs w:val="18"/>
              </w:rPr>
              <w:t>Fecha prevista de descontaminación</w:t>
            </w:r>
          </w:p>
        </w:tc>
        <w:tc>
          <w:tcPr>
            <w:tcW w:w="851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298C">
              <w:rPr>
                <w:rFonts w:ascii="Tahoma" w:hAnsi="Tahoma" w:cs="Tahoma"/>
                <w:sz w:val="18"/>
                <w:szCs w:val="18"/>
              </w:rPr>
              <w:t>Tipo Tratamiento de descontaminación (6)</w:t>
            </w:r>
          </w:p>
        </w:tc>
        <w:tc>
          <w:tcPr>
            <w:tcW w:w="708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298C">
              <w:rPr>
                <w:rFonts w:ascii="Tahoma" w:hAnsi="Tahoma" w:cs="Tahoma"/>
                <w:sz w:val="18"/>
                <w:szCs w:val="18"/>
              </w:rPr>
              <w:t>Fecha tratamiento de descontaminación</w:t>
            </w:r>
          </w:p>
        </w:tc>
        <w:tc>
          <w:tcPr>
            <w:tcW w:w="709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298C">
              <w:rPr>
                <w:rFonts w:ascii="Tahoma" w:hAnsi="Tahoma" w:cs="Tahoma"/>
                <w:sz w:val="18"/>
                <w:szCs w:val="18"/>
              </w:rPr>
              <w:t>Gestor autorizado</w:t>
            </w:r>
          </w:p>
        </w:tc>
      </w:tr>
      <w:tr w:rsidR="0091298C" w:rsidRPr="0091298C" w:rsidTr="0091298C">
        <w:trPr>
          <w:trHeight w:val="312"/>
        </w:trPr>
        <w:tc>
          <w:tcPr>
            <w:tcW w:w="988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1298C" w:rsidRPr="0091298C" w:rsidTr="0091298C">
        <w:tc>
          <w:tcPr>
            <w:tcW w:w="988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8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1298C" w:rsidRPr="0091298C" w:rsidRDefault="0091298C" w:rsidP="0091298C">
      <w:pPr>
        <w:pStyle w:val="ListParagraph1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eastAsia="es-ES"/>
        </w:rPr>
      </w:pPr>
      <w:r w:rsidRPr="0091298C">
        <w:rPr>
          <w:rFonts w:ascii="Tahoma" w:hAnsi="Tahoma" w:cs="Tahoma"/>
          <w:sz w:val="18"/>
          <w:szCs w:val="18"/>
          <w:lang w:eastAsia="es-ES"/>
        </w:rPr>
        <w:t>Indicar si el equipo es un transformador, capacitor u otro.</w:t>
      </w:r>
    </w:p>
    <w:p w:rsidR="0091298C" w:rsidRPr="0091298C" w:rsidRDefault="0091298C" w:rsidP="0091298C">
      <w:pPr>
        <w:pStyle w:val="ListParagraph1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eastAsia="es-ES"/>
        </w:rPr>
      </w:pPr>
      <w:r w:rsidRPr="0091298C">
        <w:rPr>
          <w:rFonts w:ascii="Tahoma" w:hAnsi="Tahoma" w:cs="Tahoma"/>
          <w:sz w:val="18"/>
          <w:szCs w:val="18"/>
          <w:lang w:eastAsia="es-ES"/>
        </w:rPr>
        <w:t>Se refiere a que el equipo fue abierto en operaciones de mantenimiento para sustituir o adicionar aceite, en ese caso indicar SI.  En caso de que el equipo no ha sido abierto, indicar NO.</w:t>
      </w:r>
    </w:p>
    <w:p w:rsidR="0091298C" w:rsidRPr="0091298C" w:rsidRDefault="0091298C" w:rsidP="0091298C">
      <w:pPr>
        <w:pStyle w:val="ListParagraph1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eastAsia="es-ES"/>
        </w:rPr>
      </w:pPr>
      <w:r w:rsidRPr="0091298C">
        <w:rPr>
          <w:rFonts w:ascii="Tahoma" w:hAnsi="Tahoma" w:cs="Tahoma"/>
          <w:sz w:val="18"/>
          <w:szCs w:val="18"/>
          <w:lang w:eastAsia="es-ES"/>
        </w:rPr>
        <w:t>Contiene PCB si la concentración es igual o mayor a 50 mg/l.  Si no se conoce si el aceite contiene o no PCB, indicar NC, lo cual significa “No Conocido”.</w:t>
      </w:r>
    </w:p>
    <w:p w:rsidR="0091298C" w:rsidRPr="0091298C" w:rsidRDefault="0091298C" w:rsidP="0091298C">
      <w:pPr>
        <w:pStyle w:val="ListParagraph1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eastAsia="es-ES"/>
        </w:rPr>
      </w:pPr>
      <w:r w:rsidRPr="0091298C">
        <w:rPr>
          <w:rFonts w:ascii="Tahoma" w:hAnsi="Tahoma" w:cs="Tahoma"/>
          <w:sz w:val="18"/>
          <w:szCs w:val="18"/>
          <w:lang w:eastAsia="es-ES"/>
        </w:rPr>
        <w:t xml:space="preserve">Indicar si método de análisis es: colorimétrico, </w:t>
      </w:r>
      <w:proofErr w:type="spellStart"/>
      <w:r w:rsidRPr="0091298C">
        <w:rPr>
          <w:rFonts w:ascii="Tahoma" w:hAnsi="Tahoma" w:cs="Tahoma"/>
          <w:sz w:val="18"/>
          <w:szCs w:val="18"/>
          <w:lang w:eastAsia="es-ES"/>
        </w:rPr>
        <w:t>semicuantitativo</w:t>
      </w:r>
      <w:proofErr w:type="spellEnd"/>
      <w:r w:rsidRPr="0091298C">
        <w:rPr>
          <w:rFonts w:ascii="Tahoma" w:hAnsi="Tahoma" w:cs="Tahoma"/>
          <w:sz w:val="18"/>
          <w:szCs w:val="18"/>
          <w:lang w:eastAsia="es-ES"/>
        </w:rPr>
        <w:t xml:space="preserve"> o cromatografía</w:t>
      </w:r>
      <w:bookmarkStart w:id="0" w:name="_GoBack"/>
      <w:bookmarkEnd w:id="0"/>
    </w:p>
    <w:p w:rsidR="0091298C" w:rsidRPr="0091298C" w:rsidRDefault="0091298C" w:rsidP="0091298C">
      <w:pPr>
        <w:pStyle w:val="ListParagraph1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eastAsia="es-ES"/>
        </w:rPr>
      </w:pPr>
      <w:r w:rsidRPr="0091298C">
        <w:rPr>
          <w:rFonts w:ascii="Tahoma" w:hAnsi="Tahoma" w:cs="Tahoma"/>
          <w:sz w:val="18"/>
          <w:szCs w:val="18"/>
          <w:lang w:eastAsia="es-ES"/>
        </w:rPr>
        <w:t xml:space="preserve">En caso de conocer la concentración de PCB por análisis </w:t>
      </w:r>
      <w:proofErr w:type="spellStart"/>
      <w:r w:rsidRPr="0091298C">
        <w:rPr>
          <w:rFonts w:ascii="Tahoma" w:hAnsi="Tahoma" w:cs="Tahoma"/>
          <w:sz w:val="18"/>
          <w:szCs w:val="18"/>
          <w:lang w:eastAsia="es-ES"/>
        </w:rPr>
        <w:t>cromatográfico</w:t>
      </w:r>
      <w:proofErr w:type="spellEnd"/>
      <w:r w:rsidRPr="0091298C">
        <w:rPr>
          <w:rFonts w:ascii="Tahoma" w:hAnsi="Tahoma" w:cs="Tahoma"/>
          <w:sz w:val="18"/>
          <w:szCs w:val="18"/>
          <w:lang w:eastAsia="es-ES"/>
        </w:rPr>
        <w:t>, indicar el nombre del laboratorio que realizó el análisis o la empresa que subcontrató el análisis.</w:t>
      </w:r>
    </w:p>
    <w:p w:rsidR="0091298C" w:rsidRPr="0091298C" w:rsidRDefault="0091298C" w:rsidP="0091298C">
      <w:pPr>
        <w:pStyle w:val="ListParagraph1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eastAsia="es-ES"/>
        </w:rPr>
      </w:pPr>
      <w:r w:rsidRPr="0091298C">
        <w:rPr>
          <w:rFonts w:ascii="Tahoma" w:hAnsi="Tahoma" w:cs="Tahoma"/>
          <w:sz w:val="18"/>
          <w:szCs w:val="18"/>
          <w:lang w:eastAsia="es-ES"/>
        </w:rPr>
        <w:t>En caso de haberse realizado una descontaminación del equipo.</w:t>
      </w:r>
    </w:p>
    <w:p w:rsidR="0091298C" w:rsidRPr="0091298C" w:rsidRDefault="0091298C" w:rsidP="0091298C">
      <w:pPr>
        <w:pStyle w:val="ListParagraph1"/>
        <w:widowControl w:val="0"/>
        <w:autoSpaceDE w:val="0"/>
        <w:autoSpaceDN w:val="0"/>
        <w:adjustRightInd w:val="0"/>
        <w:ind w:left="720"/>
        <w:jc w:val="both"/>
        <w:rPr>
          <w:rFonts w:ascii="Tahoma" w:hAnsi="Tahoma" w:cs="Tahoma"/>
          <w:sz w:val="18"/>
          <w:szCs w:val="18"/>
          <w:lang w:eastAsia="es-ES"/>
        </w:rPr>
      </w:pPr>
    </w:p>
    <w:p w:rsidR="0091298C" w:rsidRPr="0091298C" w:rsidRDefault="0091298C" w:rsidP="0091298C">
      <w:pPr>
        <w:rPr>
          <w:rFonts w:ascii="Tahoma" w:hAnsi="Tahoma" w:cs="Tahoma"/>
          <w:b/>
          <w:sz w:val="18"/>
          <w:szCs w:val="18"/>
        </w:rPr>
      </w:pPr>
      <w:r w:rsidRPr="0091298C">
        <w:rPr>
          <w:rFonts w:ascii="Tahoma" w:hAnsi="Tahoma" w:cs="Tahoma"/>
          <w:b/>
          <w:sz w:val="18"/>
          <w:szCs w:val="18"/>
        </w:rPr>
        <w:t>Cuadro 3. Inventario de residuos que contienen o pueden contener PCB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992"/>
        <w:gridCol w:w="1276"/>
        <w:gridCol w:w="992"/>
        <w:gridCol w:w="992"/>
        <w:gridCol w:w="1276"/>
        <w:gridCol w:w="992"/>
        <w:gridCol w:w="851"/>
        <w:gridCol w:w="992"/>
        <w:gridCol w:w="1134"/>
        <w:gridCol w:w="1134"/>
        <w:gridCol w:w="1417"/>
        <w:gridCol w:w="1134"/>
      </w:tblGrid>
      <w:tr w:rsidR="0091298C" w:rsidRPr="0091298C" w:rsidTr="003E0AEF">
        <w:trPr>
          <w:trHeight w:val="905"/>
        </w:trPr>
        <w:tc>
          <w:tcPr>
            <w:tcW w:w="988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298C">
              <w:rPr>
                <w:rFonts w:ascii="Tahoma" w:hAnsi="Tahoma" w:cs="Tahoma"/>
                <w:sz w:val="18"/>
                <w:szCs w:val="18"/>
              </w:rPr>
              <w:t>Número identificación</w:t>
            </w:r>
          </w:p>
        </w:tc>
        <w:tc>
          <w:tcPr>
            <w:tcW w:w="992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298C">
              <w:rPr>
                <w:rFonts w:ascii="Tahoma" w:hAnsi="Tahoma" w:cs="Tahoma"/>
                <w:sz w:val="18"/>
                <w:szCs w:val="18"/>
              </w:rPr>
              <w:t>Tipo de residuo (1)</w:t>
            </w:r>
          </w:p>
        </w:tc>
        <w:tc>
          <w:tcPr>
            <w:tcW w:w="1276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298C">
              <w:rPr>
                <w:rFonts w:ascii="Tahoma" w:hAnsi="Tahoma" w:cs="Tahoma"/>
                <w:sz w:val="18"/>
                <w:szCs w:val="18"/>
              </w:rPr>
              <w:t>Ubicación geográfica</w:t>
            </w:r>
          </w:p>
        </w:tc>
        <w:tc>
          <w:tcPr>
            <w:tcW w:w="992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298C">
              <w:rPr>
                <w:rFonts w:ascii="Tahoma" w:hAnsi="Tahoma" w:cs="Tahoma"/>
                <w:sz w:val="18"/>
                <w:szCs w:val="18"/>
              </w:rPr>
              <w:t>Embalaje (2)</w:t>
            </w:r>
          </w:p>
        </w:tc>
        <w:tc>
          <w:tcPr>
            <w:tcW w:w="992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298C">
              <w:rPr>
                <w:rFonts w:ascii="Tahoma" w:hAnsi="Tahoma" w:cs="Tahoma"/>
                <w:sz w:val="18"/>
                <w:szCs w:val="18"/>
              </w:rPr>
              <w:t>Peso total (kg)</w:t>
            </w:r>
          </w:p>
        </w:tc>
        <w:tc>
          <w:tcPr>
            <w:tcW w:w="1276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298C">
              <w:rPr>
                <w:rFonts w:ascii="Tahoma" w:hAnsi="Tahoma" w:cs="Tahoma"/>
                <w:sz w:val="18"/>
                <w:szCs w:val="18"/>
              </w:rPr>
              <w:t xml:space="preserve">Contiene PCB: si, no, </w:t>
            </w:r>
            <w:proofErr w:type="spellStart"/>
            <w:r w:rsidRPr="0091298C">
              <w:rPr>
                <w:rFonts w:ascii="Tahoma" w:hAnsi="Tahoma" w:cs="Tahoma"/>
                <w:sz w:val="18"/>
                <w:szCs w:val="18"/>
              </w:rPr>
              <w:t>nc</w:t>
            </w:r>
            <w:proofErr w:type="spellEnd"/>
            <w:r w:rsidRPr="0091298C">
              <w:rPr>
                <w:rFonts w:ascii="Tahoma" w:hAnsi="Tahoma" w:cs="Tahoma"/>
                <w:sz w:val="18"/>
                <w:szCs w:val="18"/>
              </w:rPr>
              <w:t xml:space="preserve"> (3)</w:t>
            </w:r>
          </w:p>
        </w:tc>
        <w:tc>
          <w:tcPr>
            <w:tcW w:w="992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1298C">
              <w:rPr>
                <w:rFonts w:ascii="Tahoma" w:hAnsi="Tahoma" w:cs="Tahoma"/>
                <w:sz w:val="18"/>
                <w:szCs w:val="18"/>
              </w:rPr>
              <w:t>Concentración (mg/kg)</w:t>
            </w:r>
          </w:p>
        </w:tc>
        <w:tc>
          <w:tcPr>
            <w:tcW w:w="851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98C">
              <w:rPr>
                <w:rFonts w:ascii="Tahoma" w:hAnsi="Tahoma" w:cs="Tahoma"/>
                <w:sz w:val="18"/>
                <w:szCs w:val="18"/>
              </w:rPr>
              <w:t>Método de análisis (4)</w:t>
            </w:r>
          </w:p>
        </w:tc>
        <w:tc>
          <w:tcPr>
            <w:tcW w:w="992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98C">
              <w:rPr>
                <w:rFonts w:ascii="Tahoma" w:hAnsi="Tahoma" w:cs="Tahoma"/>
                <w:sz w:val="18"/>
                <w:szCs w:val="18"/>
              </w:rPr>
              <w:t>Análisis realizado por (5)</w:t>
            </w:r>
          </w:p>
        </w:tc>
        <w:tc>
          <w:tcPr>
            <w:tcW w:w="1134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98C">
              <w:rPr>
                <w:rFonts w:ascii="Tahoma" w:hAnsi="Tahoma" w:cs="Tahoma"/>
                <w:sz w:val="18"/>
                <w:szCs w:val="18"/>
              </w:rPr>
              <w:t>Fecha prevista de descontaminación</w:t>
            </w:r>
          </w:p>
        </w:tc>
        <w:tc>
          <w:tcPr>
            <w:tcW w:w="1134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98C">
              <w:rPr>
                <w:rFonts w:ascii="Tahoma" w:hAnsi="Tahoma" w:cs="Tahoma"/>
                <w:sz w:val="18"/>
                <w:szCs w:val="18"/>
              </w:rPr>
              <w:t>Tipo Tratamiento descontaminación</w:t>
            </w:r>
          </w:p>
        </w:tc>
        <w:tc>
          <w:tcPr>
            <w:tcW w:w="1417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98C">
              <w:rPr>
                <w:rFonts w:ascii="Tahoma" w:hAnsi="Tahoma" w:cs="Tahoma"/>
                <w:sz w:val="18"/>
                <w:szCs w:val="18"/>
              </w:rPr>
              <w:t>Fecha tratamiento descontaminación</w:t>
            </w:r>
          </w:p>
        </w:tc>
        <w:tc>
          <w:tcPr>
            <w:tcW w:w="1134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298C">
              <w:rPr>
                <w:rFonts w:ascii="Tahoma" w:hAnsi="Tahoma" w:cs="Tahoma"/>
                <w:sz w:val="18"/>
                <w:szCs w:val="18"/>
              </w:rPr>
              <w:t>Gestor autorizado</w:t>
            </w:r>
          </w:p>
        </w:tc>
      </w:tr>
      <w:tr w:rsidR="0091298C" w:rsidRPr="0091298C" w:rsidTr="003E0AEF">
        <w:tc>
          <w:tcPr>
            <w:tcW w:w="988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</w:tcPr>
          <w:p w:rsidR="0091298C" w:rsidRPr="0091298C" w:rsidRDefault="0091298C" w:rsidP="003E0AEF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1298C" w:rsidRPr="0091298C" w:rsidRDefault="0091298C" w:rsidP="0091298C">
      <w:pPr>
        <w:pStyle w:val="ListParagraph1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eastAsia="es-ES"/>
        </w:rPr>
      </w:pPr>
      <w:r w:rsidRPr="0091298C">
        <w:rPr>
          <w:rFonts w:ascii="Tahoma" w:hAnsi="Tahoma" w:cs="Tahoma"/>
          <w:sz w:val="18"/>
          <w:szCs w:val="18"/>
          <w:lang w:eastAsia="es-ES"/>
        </w:rPr>
        <w:t>Indicar si es aceite, equipo vacío (que no contiene aceite) u otros desechos contaminados o posiblemente contaminados.</w:t>
      </w:r>
    </w:p>
    <w:p w:rsidR="0091298C" w:rsidRPr="0091298C" w:rsidRDefault="0091298C" w:rsidP="0091298C">
      <w:pPr>
        <w:pStyle w:val="ListParagraph1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eastAsia="es-ES"/>
        </w:rPr>
      </w:pPr>
      <w:r w:rsidRPr="0091298C">
        <w:rPr>
          <w:rFonts w:ascii="Tahoma" w:hAnsi="Tahoma" w:cs="Tahoma"/>
          <w:sz w:val="18"/>
          <w:szCs w:val="18"/>
          <w:lang w:eastAsia="es-ES"/>
        </w:rPr>
        <w:t xml:space="preserve">Cuando aplique indicar si es </w:t>
      </w:r>
      <w:proofErr w:type="spellStart"/>
      <w:r w:rsidRPr="0091298C">
        <w:rPr>
          <w:rFonts w:ascii="Tahoma" w:hAnsi="Tahoma" w:cs="Tahoma"/>
          <w:sz w:val="18"/>
          <w:szCs w:val="18"/>
          <w:lang w:eastAsia="es-ES"/>
        </w:rPr>
        <w:t>estañón</w:t>
      </w:r>
      <w:proofErr w:type="spellEnd"/>
      <w:r w:rsidRPr="0091298C">
        <w:rPr>
          <w:rFonts w:ascii="Tahoma" w:hAnsi="Tahoma" w:cs="Tahoma"/>
          <w:sz w:val="18"/>
          <w:szCs w:val="18"/>
          <w:lang w:eastAsia="es-ES"/>
        </w:rPr>
        <w:t>, caja, bolsa, pichinga u otro.</w:t>
      </w:r>
    </w:p>
    <w:p w:rsidR="0091298C" w:rsidRPr="0091298C" w:rsidRDefault="0091298C" w:rsidP="0091298C">
      <w:pPr>
        <w:pStyle w:val="ListParagraph1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eastAsia="es-ES"/>
        </w:rPr>
      </w:pPr>
      <w:r w:rsidRPr="0091298C">
        <w:rPr>
          <w:rFonts w:ascii="Tahoma" w:hAnsi="Tahoma" w:cs="Tahoma"/>
          <w:sz w:val="18"/>
          <w:szCs w:val="18"/>
          <w:lang w:eastAsia="es-ES"/>
        </w:rPr>
        <w:t>Contiene PCB si la concentración es igual o mayor a 50 mg/l.  Si no se conoce si el aceite contiene o no PCB, indicar NC, lo cual significa “No Conocido”.</w:t>
      </w:r>
    </w:p>
    <w:p w:rsidR="0091298C" w:rsidRPr="0091298C" w:rsidRDefault="0091298C" w:rsidP="0091298C">
      <w:pPr>
        <w:pStyle w:val="ListParagraph1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eastAsia="es-ES"/>
        </w:rPr>
      </w:pPr>
      <w:r w:rsidRPr="0091298C">
        <w:rPr>
          <w:rFonts w:ascii="Tahoma" w:hAnsi="Tahoma" w:cs="Tahoma"/>
          <w:sz w:val="18"/>
          <w:szCs w:val="18"/>
          <w:lang w:eastAsia="es-ES"/>
        </w:rPr>
        <w:t xml:space="preserve">Indicar si método de análisis es: colorimétrico, </w:t>
      </w:r>
      <w:proofErr w:type="spellStart"/>
      <w:r w:rsidRPr="0091298C">
        <w:rPr>
          <w:rFonts w:ascii="Tahoma" w:hAnsi="Tahoma" w:cs="Tahoma"/>
          <w:sz w:val="18"/>
          <w:szCs w:val="18"/>
          <w:lang w:eastAsia="es-ES"/>
        </w:rPr>
        <w:t>semicuantitativo</w:t>
      </w:r>
      <w:proofErr w:type="spellEnd"/>
      <w:r w:rsidRPr="0091298C">
        <w:rPr>
          <w:rFonts w:ascii="Tahoma" w:hAnsi="Tahoma" w:cs="Tahoma"/>
          <w:sz w:val="18"/>
          <w:szCs w:val="18"/>
          <w:lang w:eastAsia="es-ES"/>
        </w:rPr>
        <w:t xml:space="preserve"> o cromatografía</w:t>
      </w:r>
    </w:p>
    <w:p w:rsidR="0091298C" w:rsidRPr="0091298C" w:rsidRDefault="0091298C" w:rsidP="0091298C">
      <w:pPr>
        <w:pStyle w:val="ListParagraph1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eastAsia="es-ES"/>
        </w:rPr>
      </w:pPr>
      <w:r w:rsidRPr="0091298C">
        <w:rPr>
          <w:rFonts w:ascii="Tahoma" w:hAnsi="Tahoma" w:cs="Tahoma"/>
          <w:sz w:val="18"/>
          <w:szCs w:val="18"/>
          <w:lang w:eastAsia="es-ES"/>
        </w:rPr>
        <w:t xml:space="preserve">En caso de conocer la concentración de PCB por análisis </w:t>
      </w:r>
      <w:proofErr w:type="spellStart"/>
      <w:r w:rsidRPr="0091298C">
        <w:rPr>
          <w:rFonts w:ascii="Tahoma" w:hAnsi="Tahoma" w:cs="Tahoma"/>
          <w:sz w:val="18"/>
          <w:szCs w:val="18"/>
          <w:lang w:eastAsia="es-ES"/>
        </w:rPr>
        <w:t>cromatográfico</w:t>
      </w:r>
      <w:proofErr w:type="spellEnd"/>
      <w:r w:rsidRPr="0091298C">
        <w:rPr>
          <w:rFonts w:ascii="Tahoma" w:hAnsi="Tahoma" w:cs="Tahoma"/>
          <w:sz w:val="18"/>
          <w:szCs w:val="18"/>
          <w:lang w:eastAsia="es-ES"/>
        </w:rPr>
        <w:t xml:space="preserve">, indicar el nombre del laboratorio que realizó el análisis y la empresa que subcontrató </w:t>
      </w:r>
      <w:r w:rsidRPr="0091298C">
        <w:rPr>
          <w:rFonts w:ascii="Tahoma" w:hAnsi="Tahoma" w:cs="Tahoma"/>
          <w:sz w:val="18"/>
          <w:szCs w:val="18"/>
          <w:lang w:eastAsia="es-ES"/>
        </w:rPr>
        <w:lastRenderedPageBreak/>
        <w:t>el análisis en caso de ser diferente al propietario.</w:t>
      </w:r>
    </w:p>
    <w:p w:rsidR="0091298C" w:rsidRPr="0091298C" w:rsidRDefault="0091298C" w:rsidP="0091298C">
      <w:pPr>
        <w:pStyle w:val="ListParagraph1"/>
        <w:widowControl w:val="0"/>
        <w:autoSpaceDE w:val="0"/>
        <w:autoSpaceDN w:val="0"/>
        <w:adjustRightInd w:val="0"/>
        <w:ind w:left="720"/>
        <w:jc w:val="both"/>
        <w:rPr>
          <w:rFonts w:ascii="Tahoma" w:hAnsi="Tahoma" w:cs="Tahoma"/>
          <w:sz w:val="18"/>
          <w:szCs w:val="18"/>
          <w:lang w:eastAsia="es-ES"/>
        </w:rPr>
      </w:pPr>
    </w:p>
    <w:p w:rsidR="0091298C" w:rsidRPr="0091298C" w:rsidRDefault="0091298C" w:rsidP="0091298C">
      <w:pPr>
        <w:pStyle w:val="ListParagraph1"/>
        <w:widowControl w:val="0"/>
        <w:autoSpaceDE w:val="0"/>
        <w:autoSpaceDN w:val="0"/>
        <w:adjustRightInd w:val="0"/>
        <w:ind w:left="720"/>
        <w:jc w:val="both"/>
        <w:rPr>
          <w:rFonts w:ascii="Tahoma" w:hAnsi="Tahoma" w:cs="Tahoma"/>
          <w:sz w:val="18"/>
          <w:szCs w:val="18"/>
          <w:lang w:eastAsia="es-ES"/>
        </w:rPr>
      </w:pPr>
    </w:p>
    <w:p w:rsidR="0091298C" w:rsidRPr="0091298C" w:rsidRDefault="0091298C" w:rsidP="0091298C">
      <w:pPr>
        <w:rPr>
          <w:rFonts w:ascii="Tahoma" w:hAnsi="Tahoma" w:cs="Tahoma"/>
          <w:sz w:val="18"/>
          <w:szCs w:val="18"/>
        </w:rPr>
      </w:pPr>
    </w:p>
    <w:p w:rsidR="0091298C" w:rsidRPr="0091298C" w:rsidRDefault="0091298C" w:rsidP="0091298C">
      <w:pPr>
        <w:rPr>
          <w:rFonts w:ascii="Tahoma" w:hAnsi="Tahoma" w:cs="Tahoma"/>
          <w:sz w:val="18"/>
          <w:szCs w:val="18"/>
        </w:rPr>
      </w:pPr>
    </w:p>
    <w:p w:rsidR="0091298C" w:rsidRPr="0091298C" w:rsidRDefault="0091298C" w:rsidP="0091298C">
      <w:pPr>
        <w:rPr>
          <w:rFonts w:ascii="Tahoma" w:hAnsi="Tahoma" w:cs="Tahoma"/>
          <w:sz w:val="18"/>
          <w:szCs w:val="18"/>
        </w:rPr>
      </w:pPr>
    </w:p>
    <w:p w:rsidR="0091298C" w:rsidRPr="0091298C" w:rsidRDefault="0091298C" w:rsidP="0091298C">
      <w:pPr>
        <w:rPr>
          <w:rFonts w:ascii="Tahoma" w:hAnsi="Tahoma" w:cs="Tahoma"/>
          <w:sz w:val="18"/>
          <w:szCs w:val="18"/>
        </w:rPr>
      </w:pPr>
      <w:r w:rsidRPr="0091298C">
        <w:rPr>
          <w:rFonts w:ascii="Tahoma" w:hAnsi="Tahoma" w:cs="Tahoma"/>
          <w:sz w:val="18"/>
          <w:szCs w:val="18"/>
        </w:rPr>
        <w:t>_________________________________                          _________________</w:t>
      </w:r>
    </w:p>
    <w:p w:rsidR="0091298C" w:rsidRPr="0091298C" w:rsidRDefault="0091298C" w:rsidP="0091298C">
      <w:pPr>
        <w:pStyle w:val="Ttulo2"/>
        <w:rPr>
          <w:rFonts w:ascii="Tahoma" w:hAnsi="Tahoma" w:cs="Tahoma"/>
          <w:sz w:val="18"/>
          <w:szCs w:val="18"/>
        </w:rPr>
      </w:pPr>
      <w:r w:rsidRPr="0091298C">
        <w:rPr>
          <w:rFonts w:ascii="Tahoma" w:hAnsi="Tahoma" w:cs="Tahoma"/>
          <w:sz w:val="18"/>
          <w:szCs w:val="18"/>
        </w:rPr>
        <w:t>FIRMA DEL REPRESENTATE LEGAL                                               AUTENTICADA</w:t>
      </w:r>
    </w:p>
    <w:p w:rsidR="0091298C" w:rsidRPr="0091298C" w:rsidRDefault="0091298C" w:rsidP="0091298C">
      <w:pPr>
        <w:rPr>
          <w:rFonts w:ascii="Tahoma" w:hAnsi="Tahoma" w:cs="Tahoma"/>
          <w:sz w:val="18"/>
          <w:szCs w:val="18"/>
        </w:rPr>
      </w:pPr>
    </w:p>
    <w:p w:rsidR="0091298C" w:rsidRPr="0091298C" w:rsidRDefault="0091298C" w:rsidP="0091298C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18"/>
          <w:szCs w:val="18"/>
          <w:lang w:val="es-ES_tradnl"/>
        </w:rPr>
      </w:pPr>
    </w:p>
    <w:p w:rsidR="0091298C" w:rsidRPr="0091298C" w:rsidRDefault="0091298C" w:rsidP="0091298C">
      <w:pPr>
        <w:pStyle w:val="ListParagraph1"/>
        <w:widowControl w:val="0"/>
        <w:autoSpaceDE w:val="0"/>
        <w:autoSpaceDN w:val="0"/>
        <w:adjustRightInd w:val="0"/>
        <w:ind w:left="720"/>
        <w:jc w:val="both"/>
        <w:rPr>
          <w:rFonts w:ascii="Tahoma" w:hAnsi="Tahoma" w:cs="Tahoma"/>
          <w:sz w:val="18"/>
          <w:szCs w:val="18"/>
          <w:lang w:eastAsia="es-ES"/>
        </w:rPr>
      </w:pPr>
    </w:p>
    <w:p w:rsidR="0091298C" w:rsidRPr="0091298C" w:rsidRDefault="0091298C">
      <w:pPr>
        <w:rPr>
          <w:rFonts w:ascii="Tahoma" w:hAnsi="Tahoma" w:cs="Tahoma"/>
          <w:sz w:val="18"/>
          <w:szCs w:val="18"/>
        </w:rPr>
      </w:pPr>
    </w:p>
    <w:sectPr w:rsidR="0091298C" w:rsidRPr="0091298C" w:rsidSect="0091298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6672B"/>
    <w:multiLevelType w:val="hybridMultilevel"/>
    <w:tmpl w:val="81504B0C"/>
    <w:lvl w:ilvl="0" w:tplc="3A923B70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140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70BF2476"/>
    <w:multiLevelType w:val="hybridMultilevel"/>
    <w:tmpl w:val="81504B0C"/>
    <w:lvl w:ilvl="0" w:tplc="3A923B70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140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98C"/>
    <w:rsid w:val="004F27F1"/>
    <w:rsid w:val="0091298C"/>
    <w:rsid w:val="00A1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9C18439-A26E-4057-9E51-2FC27288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1298C"/>
    <w:pPr>
      <w:keepNext/>
      <w:outlineLvl w:val="1"/>
    </w:pPr>
    <w:rPr>
      <w:i/>
      <w:i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1298C"/>
    <w:rPr>
      <w:rFonts w:ascii="Times New Roman" w:eastAsia="Times New Roman" w:hAnsi="Times New Roman" w:cs="Times New Roman"/>
      <w:i/>
      <w:iCs/>
      <w:sz w:val="20"/>
      <w:szCs w:val="20"/>
      <w:lang w:val="es-ES" w:eastAsia="es-ES"/>
    </w:rPr>
  </w:style>
  <w:style w:type="paragraph" w:customStyle="1" w:styleId="ListParagraph1">
    <w:name w:val="List Paragraph1"/>
    <w:basedOn w:val="Normal"/>
    <w:rsid w:val="0091298C"/>
    <w:pPr>
      <w:suppressAutoHyphens/>
      <w:ind w:left="708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401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Ortiz Salazar</dc:creator>
  <cp:keywords/>
  <dc:description/>
  <cp:lastModifiedBy>Anna Ortiz Salazar</cp:lastModifiedBy>
  <cp:revision>1</cp:revision>
  <dcterms:created xsi:type="dcterms:W3CDTF">2018-01-16T20:14:00Z</dcterms:created>
  <dcterms:modified xsi:type="dcterms:W3CDTF">2018-01-16T20:16:00Z</dcterms:modified>
</cp:coreProperties>
</file>